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04C3B" w14:textId="593467C5" w:rsidR="0074696E" w:rsidRPr="004C6EEE" w:rsidRDefault="00873CB4" w:rsidP="0012128E">
      <w:pPr>
        <w:pStyle w:val="Sectionbreakfirstpage"/>
        <w:jc w:val="both"/>
      </w:pPr>
      <w:r>
        <w:drawing>
          <wp:anchor distT="0" distB="0" distL="114300" distR="114300" simplePos="0" relativeHeight="251660296" behindDoc="1" locked="0" layoutInCell="1" allowOverlap="1" wp14:anchorId="617E216C" wp14:editId="428B61B0">
            <wp:simplePos x="0" y="0"/>
            <wp:positionH relativeFrom="column">
              <wp:posOffset>-610870</wp:posOffset>
            </wp:positionH>
            <wp:positionV relativeFrom="paragraph">
              <wp:posOffset>-339725</wp:posOffset>
            </wp:positionV>
            <wp:extent cx="7587615" cy="1593850"/>
            <wp:effectExtent l="0" t="0" r="0" b="6350"/>
            <wp:wrapNone/>
            <wp:docPr id="1340350879" name="Picture 1" descr="Mental Health &amp; Wellbeing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350879" name="Picture 1" descr="Mental Health &amp; Wellbeing Commission"/>
                    <pic:cNvPicPr/>
                  </pic:nvPicPr>
                  <pic:blipFill>
                    <a:blip r:embed="rId11"/>
                    <a:stretch>
                      <a:fillRect/>
                    </a:stretch>
                  </pic:blipFill>
                  <pic:spPr>
                    <a:xfrm>
                      <a:off x="0" y="0"/>
                      <a:ext cx="7587615" cy="1593850"/>
                    </a:xfrm>
                    <a:prstGeom prst="rect">
                      <a:avLst/>
                    </a:prstGeom>
                  </pic:spPr>
                </pic:pic>
              </a:graphicData>
            </a:graphic>
            <wp14:sizeRelH relativeFrom="page">
              <wp14:pctWidth>0</wp14:pctWidth>
            </wp14:sizeRelH>
            <wp14:sizeRelV relativeFrom="page">
              <wp14:pctHeight>0</wp14:pctHeight>
            </wp14:sizeRelV>
          </wp:anchor>
        </w:drawing>
      </w:r>
    </w:p>
    <w:p w14:paraId="6AA9397D" w14:textId="77777777" w:rsidR="00A62D44" w:rsidRPr="004C6EEE" w:rsidRDefault="00A62D44" w:rsidP="0012128E">
      <w:pPr>
        <w:pStyle w:val="Sectionbreakfirstpage"/>
        <w:jc w:val="both"/>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pPr w:leftFromText="180" w:rightFromText="180" w:vertAnchor="text" w:horzAnchor="page" w:tblpX="281" w:tblpY="1432"/>
        <w:tblW w:w="1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328"/>
      </w:tblGrid>
      <w:tr w:rsidR="00873CB4" w14:paraId="1DE47C38" w14:textId="77777777" w:rsidTr="00873CB4">
        <w:trPr>
          <w:trHeight w:val="750"/>
        </w:trPr>
        <w:tc>
          <w:tcPr>
            <w:tcW w:w="11328" w:type="dxa"/>
            <w:tcMar>
              <w:top w:w="1531" w:type="dxa"/>
              <w:left w:w="0" w:type="dxa"/>
              <w:right w:w="0" w:type="dxa"/>
            </w:tcMar>
          </w:tcPr>
          <w:p w14:paraId="09605625" w14:textId="1ADC68ED" w:rsidR="00873CB4" w:rsidRPr="00873CB4" w:rsidRDefault="00903B06" w:rsidP="00873CB4">
            <w:pPr>
              <w:pStyle w:val="Documenttitle"/>
              <w:spacing w:line="240" w:lineRule="auto"/>
              <w:ind w:left="850" w:right="850"/>
              <w:jc w:val="both"/>
            </w:pPr>
            <w:r>
              <w:t xml:space="preserve">Supporting </w:t>
            </w:r>
            <w:r w:rsidR="0082508C">
              <w:t xml:space="preserve">consumers’ rights through improved </w:t>
            </w:r>
            <w:r>
              <w:t xml:space="preserve">understanding </w:t>
            </w:r>
            <w:r w:rsidR="0082508C">
              <w:t>of complaints about r</w:t>
            </w:r>
            <w:r w:rsidR="00873CB4" w:rsidRPr="00873CB4">
              <w:t xml:space="preserve">estrictive </w:t>
            </w:r>
            <w:r w:rsidR="0082508C">
              <w:t>p</w:t>
            </w:r>
            <w:r w:rsidR="00873CB4" w:rsidRPr="00873CB4">
              <w:t>ractices</w:t>
            </w:r>
          </w:p>
          <w:p w14:paraId="4CF7EB9A" w14:textId="7597DAD9" w:rsidR="00873CB4" w:rsidRDefault="0082508C" w:rsidP="00873CB4">
            <w:pPr>
              <w:pStyle w:val="Documenttitle"/>
              <w:spacing w:line="240" w:lineRule="auto"/>
              <w:ind w:left="850" w:right="850"/>
              <w:jc w:val="both"/>
            </w:pPr>
            <w:r>
              <w:rPr>
                <w:b w:val="0"/>
                <w:bCs/>
              </w:rPr>
              <w:t>First Insight</w:t>
            </w:r>
            <w:r w:rsidR="00873CB4" w:rsidRPr="00873CB4">
              <w:rPr>
                <w:b w:val="0"/>
                <w:bCs/>
              </w:rPr>
              <w:t xml:space="preserve"> Report</w:t>
            </w:r>
          </w:p>
          <w:p w14:paraId="4988BDC1" w14:textId="0A45DA34" w:rsidR="00873CB4" w:rsidRPr="00873CB4" w:rsidRDefault="00873CB4" w:rsidP="00873CB4">
            <w:pPr>
              <w:pStyle w:val="Documenttitle"/>
              <w:spacing w:line="240" w:lineRule="auto"/>
              <w:ind w:left="850" w:right="850"/>
              <w:jc w:val="both"/>
              <w:rPr>
                <w:sz w:val="18"/>
                <w:szCs w:val="18"/>
              </w:rPr>
            </w:pPr>
            <w:r w:rsidRPr="00873CB4">
              <w:rPr>
                <w:sz w:val="18"/>
                <w:szCs w:val="18"/>
              </w:rPr>
              <w:t>January 2025</w:t>
            </w:r>
          </w:p>
        </w:tc>
      </w:tr>
    </w:tbl>
    <w:p w14:paraId="34F7569B" w14:textId="2990C7C6" w:rsidR="00873CB4" w:rsidRDefault="00873CB4">
      <w:r>
        <w:rPr>
          <w:b/>
          <w:bCs/>
        </w:rPr>
        <w:br w:type="page"/>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8689B82" w14:textId="77777777" w:rsidTr="00B07FF7">
        <w:tc>
          <w:tcPr>
            <w:tcW w:w="10348" w:type="dxa"/>
          </w:tcPr>
          <w:p w14:paraId="192D3036" w14:textId="5FED7D93" w:rsidR="003B5733" w:rsidRDefault="00F4086E" w:rsidP="0012128E">
            <w:pPr>
              <w:pStyle w:val="Bannermarking"/>
              <w:spacing w:line="240" w:lineRule="auto"/>
              <w:jc w:val="both"/>
            </w:pPr>
            <w:fldSimple w:instr="FILLIN  &quot;Type the protective marking&quot; \d OFFICIAL \o  \* MERGEFORMAT">
              <w:r>
                <w:t>OFFICIAL</w:t>
              </w:r>
            </w:fldSimple>
          </w:p>
          <w:p w14:paraId="013D5167" w14:textId="77777777" w:rsidR="00AD2DF3" w:rsidRPr="001E5058" w:rsidRDefault="00AD2DF3" w:rsidP="0012128E">
            <w:pPr>
              <w:pStyle w:val="Bannermarking"/>
              <w:spacing w:line="240" w:lineRule="auto"/>
              <w:jc w:val="both"/>
            </w:pPr>
          </w:p>
        </w:tc>
      </w:tr>
    </w:tbl>
    <w:sdt>
      <w:sdtPr>
        <w:rPr>
          <w:rFonts w:ascii="Arial" w:eastAsia="Times New Roman" w:hAnsi="Arial" w:cs="Times New Roman"/>
          <w:color w:val="auto"/>
          <w:sz w:val="21"/>
          <w:szCs w:val="20"/>
          <w:lang w:val="en-AU"/>
        </w:rPr>
        <w:id w:val="217250135"/>
        <w:docPartObj>
          <w:docPartGallery w:val="Table of Contents"/>
          <w:docPartUnique/>
        </w:docPartObj>
      </w:sdtPr>
      <w:sdtEndPr>
        <w:rPr>
          <w:b/>
          <w:bCs/>
          <w:noProof/>
        </w:rPr>
      </w:sdtEndPr>
      <w:sdtContent>
        <w:p w14:paraId="3C003CEB" w14:textId="6A958E1A" w:rsidR="00691049" w:rsidRPr="002E2068" w:rsidRDefault="00691049">
          <w:pPr>
            <w:pStyle w:val="TOCHeading"/>
            <w:rPr>
              <w:rStyle w:val="Heading2Char"/>
            </w:rPr>
          </w:pPr>
          <w:r w:rsidRPr="002E2068">
            <w:rPr>
              <w:rStyle w:val="Heading2Char"/>
            </w:rPr>
            <w:t>Table of Contents</w:t>
          </w:r>
        </w:p>
        <w:p w14:paraId="0ED99A18" w14:textId="48D2F47D" w:rsidR="00922049" w:rsidRDefault="00691049">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7663797" w:history="1">
            <w:r w:rsidR="00922049" w:rsidRPr="000F3FE3">
              <w:rPr>
                <w:rStyle w:val="Hyperlink"/>
              </w:rPr>
              <w:t>Summary</w:t>
            </w:r>
            <w:r w:rsidR="00922049">
              <w:rPr>
                <w:webHidden/>
              </w:rPr>
              <w:tab/>
            </w:r>
            <w:r w:rsidR="00922049">
              <w:rPr>
                <w:webHidden/>
              </w:rPr>
              <w:fldChar w:fldCharType="begin"/>
            </w:r>
            <w:r w:rsidR="00922049">
              <w:rPr>
                <w:webHidden/>
              </w:rPr>
              <w:instrText xml:space="preserve"> PAGEREF _Toc187663797 \h </w:instrText>
            </w:r>
            <w:r w:rsidR="00922049">
              <w:rPr>
                <w:webHidden/>
              </w:rPr>
            </w:r>
            <w:r w:rsidR="00922049">
              <w:rPr>
                <w:webHidden/>
              </w:rPr>
              <w:fldChar w:fldCharType="separate"/>
            </w:r>
            <w:r w:rsidR="00CB72AC">
              <w:rPr>
                <w:webHidden/>
              </w:rPr>
              <w:t>4</w:t>
            </w:r>
            <w:r w:rsidR="00922049">
              <w:rPr>
                <w:webHidden/>
              </w:rPr>
              <w:fldChar w:fldCharType="end"/>
            </w:r>
          </w:hyperlink>
        </w:p>
        <w:p w14:paraId="4CF9562C" w14:textId="20CEDD24"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798" w:history="1">
            <w:r w:rsidRPr="000F3FE3">
              <w:rPr>
                <w:rStyle w:val="Hyperlink"/>
              </w:rPr>
              <w:t>The issue</w:t>
            </w:r>
            <w:r>
              <w:rPr>
                <w:webHidden/>
              </w:rPr>
              <w:tab/>
            </w:r>
            <w:r>
              <w:rPr>
                <w:webHidden/>
              </w:rPr>
              <w:fldChar w:fldCharType="begin"/>
            </w:r>
            <w:r>
              <w:rPr>
                <w:webHidden/>
              </w:rPr>
              <w:instrText xml:space="preserve"> PAGEREF _Toc187663798 \h </w:instrText>
            </w:r>
            <w:r>
              <w:rPr>
                <w:webHidden/>
              </w:rPr>
            </w:r>
            <w:r>
              <w:rPr>
                <w:webHidden/>
              </w:rPr>
              <w:fldChar w:fldCharType="separate"/>
            </w:r>
            <w:r w:rsidR="00CB72AC">
              <w:rPr>
                <w:webHidden/>
              </w:rPr>
              <w:t>4</w:t>
            </w:r>
            <w:r>
              <w:rPr>
                <w:webHidden/>
              </w:rPr>
              <w:fldChar w:fldCharType="end"/>
            </w:r>
          </w:hyperlink>
        </w:p>
        <w:p w14:paraId="146BAC74" w14:textId="006BC428"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799" w:history="1">
            <w:r w:rsidRPr="000F3FE3">
              <w:rPr>
                <w:rStyle w:val="Hyperlink"/>
              </w:rPr>
              <w:t>What we did</w:t>
            </w:r>
            <w:r>
              <w:rPr>
                <w:webHidden/>
              </w:rPr>
              <w:tab/>
            </w:r>
            <w:r>
              <w:rPr>
                <w:webHidden/>
              </w:rPr>
              <w:fldChar w:fldCharType="begin"/>
            </w:r>
            <w:r>
              <w:rPr>
                <w:webHidden/>
              </w:rPr>
              <w:instrText xml:space="preserve"> PAGEREF _Toc187663799 \h </w:instrText>
            </w:r>
            <w:r>
              <w:rPr>
                <w:webHidden/>
              </w:rPr>
            </w:r>
            <w:r>
              <w:rPr>
                <w:webHidden/>
              </w:rPr>
              <w:fldChar w:fldCharType="separate"/>
            </w:r>
            <w:r w:rsidR="00CB72AC">
              <w:rPr>
                <w:webHidden/>
              </w:rPr>
              <w:t>4</w:t>
            </w:r>
            <w:r>
              <w:rPr>
                <w:webHidden/>
              </w:rPr>
              <w:fldChar w:fldCharType="end"/>
            </w:r>
          </w:hyperlink>
        </w:p>
        <w:p w14:paraId="01C3A926" w14:textId="5749EFC3"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0" w:history="1">
            <w:r w:rsidRPr="000F3FE3">
              <w:rPr>
                <w:rStyle w:val="Hyperlink"/>
              </w:rPr>
              <w:t>Insights</w:t>
            </w:r>
            <w:r>
              <w:rPr>
                <w:webHidden/>
              </w:rPr>
              <w:tab/>
            </w:r>
            <w:r>
              <w:rPr>
                <w:webHidden/>
              </w:rPr>
              <w:fldChar w:fldCharType="begin"/>
            </w:r>
            <w:r>
              <w:rPr>
                <w:webHidden/>
              </w:rPr>
              <w:instrText xml:space="preserve"> PAGEREF _Toc187663800 \h </w:instrText>
            </w:r>
            <w:r>
              <w:rPr>
                <w:webHidden/>
              </w:rPr>
            </w:r>
            <w:r>
              <w:rPr>
                <w:webHidden/>
              </w:rPr>
              <w:fldChar w:fldCharType="separate"/>
            </w:r>
            <w:r w:rsidR="00CB72AC">
              <w:rPr>
                <w:webHidden/>
              </w:rPr>
              <w:t>4</w:t>
            </w:r>
            <w:r>
              <w:rPr>
                <w:webHidden/>
              </w:rPr>
              <w:fldChar w:fldCharType="end"/>
            </w:r>
          </w:hyperlink>
        </w:p>
        <w:p w14:paraId="4A3CC376" w14:textId="2810F095"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1" w:history="1">
            <w:r w:rsidRPr="000F3FE3">
              <w:rPr>
                <w:rStyle w:val="Hyperlink"/>
              </w:rPr>
              <w:t>Actions</w:t>
            </w:r>
            <w:r>
              <w:rPr>
                <w:webHidden/>
              </w:rPr>
              <w:tab/>
            </w:r>
            <w:r>
              <w:rPr>
                <w:webHidden/>
              </w:rPr>
              <w:fldChar w:fldCharType="begin"/>
            </w:r>
            <w:r>
              <w:rPr>
                <w:webHidden/>
              </w:rPr>
              <w:instrText xml:space="preserve"> PAGEREF _Toc187663801 \h </w:instrText>
            </w:r>
            <w:r>
              <w:rPr>
                <w:webHidden/>
              </w:rPr>
            </w:r>
            <w:r>
              <w:rPr>
                <w:webHidden/>
              </w:rPr>
              <w:fldChar w:fldCharType="separate"/>
            </w:r>
            <w:r w:rsidR="00CB72AC">
              <w:rPr>
                <w:webHidden/>
              </w:rPr>
              <w:t>6</w:t>
            </w:r>
            <w:r>
              <w:rPr>
                <w:webHidden/>
              </w:rPr>
              <w:fldChar w:fldCharType="end"/>
            </w:r>
          </w:hyperlink>
        </w:p>
        <w:p w14:paraId="1823699A" w14:textId="33BF8050"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2" w:history="1">
            <w:r w:rsidRPr="000F3FE3">
              <w:rPr>
                <w:rStyle w:val="Hyperlink"/>
              </w:rPr>
              <w:t>Recommendations</w:t>
            </w:r>
            <w:r>
              <w:rPr>
                <w:webHidden/>
              </w:rPr>
              <w:tab/>
            </w:r>
            <w:r>
              <w:rPr>
                <w:webHidden/>
              </w:rPr>
              <w:fldChar w:fldCharType="begin"/>
            </w:r>
            <w:r>
              <w:rPr>
                <w:webHidden/>
              </w:rPr>
              <w:instrText xml:space="preserve"> PAGEREF _Toc187663802 \h </w:instrText>
            </w:r>
            <w:r>
              <w:rPr>
                <w:webHidden/>
              </w:rPr>
            </w:r>
            <w:r>
              <w:rPr>
                <w:webHidden/>
              </w:rPr>
              <w:fldChar w:fldCharType="separate"/>
            </w:r>
            <w:r w:rsidR="00CB72AC">
              <w:rPr>
                <w:webHidden/>
              </w:rPr>
              <w:t>6</w:t>
            </w:r>
            <w:r>
              <w:rPr>
                <w:webHidden/>
              </w:rPr>
              <w:fldChar w:fldCharType="end"/>
            </w:r>
          </w:hyperlink>
        </w:p>
        <w:p w14:paraId="2196FA5C" w14:textId="25141642" w:rsidR="00922049" w:rsidRDefault="00922049">
          <w:pPr>
            <w:pStyle w:val="TOC1"/>
            <w:rPr>
              <w:rFonts w:asciiTheme="minorHAnsi" w:eastAsiaTheme="minorEastAsia" w:hAnsiTheme="minorHAnsi" w:cstheme="minorBidi"/>
              <w:b w:val="0"/>
              <w:kern w:val="2"/>
              <w:sz w:val="24"/>
              <w:szCs w:val="24"/>
              <w:lang w:eastAsia="en-AU"/>
              <w14:ligatures w14:val="standardContextual"/>
            </w:rPr>
          </w:pPr>
          <w:hyperlink w:anchor="_Toc187663803" w:history="1">
            <w:r w:rsidRPr="000F3FE3">
              <w:rPr>
                <w:rStyle w:val="Hyperlink"/>
              </w:rPr>
              <w:t>Introduction</w:t>
            </w:r>
            <w:r>
              <w:rPr>
                <w:webHidden/>
              </w:rPr>
              <w:tab/>
            </w:r>
            <w:r>
              <w:rPr>
                <w:webHidden/>
              </w:rPr>
              <w:fldChar w:fldCharType="begin"/>
            </w:r>
            <w:r>
              <w:rPr>
                <w:webHidden/>
              </w:rPr>
              <w:instrText xml:space="preserve"> PAGEREF _Toc187663803 \h </w:instrText>
            </w:r>
            <w:r>
              <w:rPr>
                <w:webHidden/>
              </w:rPr>
            </w:r>
            <w:r>
              <w:rPr>
                <w:webHidden/>
              </w:rPr>
              <w:fldChar w:fldCharType="separate"/>
            </w:r>
            <w:r w:rsidR="00CB72AC">
              <w:rPr>
                <w:webHidden/>
              </w:rPr>
              <w:t>7</w:t>
            </w:r>
            <w:r>
              <w:rPr>
                <w:webHidden/>
              </w:rPr>
              <w:fldChar w:fldCharType="end"/>
            </w:r>
          </w:hyperlink>
        </w:p>
        <w:p w14:paraId="380F64DA" w14:textId="28D16887"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4" w:history="1">
            <w:r w:rsidRPr="000F3FE3">
              <w:rPr>
                <w:rStyle w:val="Hyperlink"/>
              </w:rPr>
              <w:t>This report</w:t>
            </w:r>
            <w:r>
              <w:rPr>
                <w:webHidden/>
              </w:rPr>
              <w:tab/>
            </w:r>
            <w:r>
              <w:rPr>
                <w:webHidden/>
              </w:rPr>
              <w:fldChar w:fldCharType="begin"/>
            </w:r>
            <w:r>
              <w:rPr>
                <w:webHidden/>
              </w:rPr>
              <w:instrText xml:space="preserve"> PAGEREF _Toc187663804 \h </w:instrText>
            </w:r>
            <w:r>
              <w:rPr>
                <w:webHidden/>
              </w:rPr>
            </w:r>
            <w:r>
              <w:rPr>
                <w:webHidden/>
              </w:rPr>
              <w:fldChar w:fldCharType="separate"/>
            </w:r>
            <w:r w:rsidR="00CB72AC">
              <w:rPr>
                <w:webHidden/>
              </w:rPr>
              <w:t>7</w:t>
            </w:r>
            <w:r>
              <w:rPr>
                <w:webHidden/>
              </w:rPr>
              <w:fldChar w:fldCharType="end"/>
            </w:r>
          </w:hyperlink>
        </w:p>
        <w:p w14:paraId="419CD956" w14:textId="1C1E8A22"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5" w:history="1">
            <w:r w:rsidRPr="000F3FE3">
              <w:rPr>
                <w:rStyle w:val="Hyperlink"/>
              </w:rPr>
              <w:t>Background</w:t>
            </w:r>
            <w:r>
              <w:rPr>
                <w:webHidden/>
              </w:rPr>
              <w:tab/>
            </w:r>
            <w:r>
              <w:rPr>
                <w:webHidden/>
              </w:rPr>
              <w:fldChar w:fldCharType="begin"/>
            </w:r>
            <w:r>
              <w:rPr>
                <w:webHidden/>
              </w:rPr>
              <w:instrText xml:space="preserve"> PAGEREF _Toc187663805 \h </w:instrText>
            </w:r>
            <w:r>
              <w:rPr>
                <w:webHidden/>
              </w:rPr>
            </w:r>
            <w:r>
              <w:rPr>
                <w:webHidden/>
              </w:rPr>
              <w:fldChar w:fldCharType="separate"/>
            </w:r>
            <w:r w:rsidR="00CB72AC">
              <w:rPr>
                <w:webHidden/>
              </w:rPr>
              <w:t>7</w:t>
            </w:r>
            <w:r>
              <w:rPr>
                <w:webHidden/>
              </w:rPr>
              <w:fldChar w:fldCharType="end"/>
            </w:r>
          </w:hyperlink>
        </w:p>
        <w:p w14:paraId="394A7F6D" w14:textId="2A205582"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6" w:history="1">
            <w:r w:rsidRPr="000F3FE3">
              <w:rPr>
                <w:rStyle w:val="Hyperlink"/>
              </w:rPr>
              <w:t>Role of the MHWC</w:t>
            </w:r>
            <w:r>
              <w:rPr>
                <w:webHidden/>
              </w:rPr>
              <w:tab/>
            </w:r>
            <w:r>
              <w:rPr>
                <w:webHidden/>
              </w:rPr>
              <w:fldChar w:fldCharType="begin"/>
            </w:r>
            <w:r>
              <w:rPr>
                <w:webHidden/>
              </w:rPr>
              <w:instrText xml:space="preserve"> PAGEREF _Toc187663806 \h </w:instrText>
            </w:r>
            <w:r>
              <w:rPr>
                <w:webHidden/>
              </w:rPr>
            </w:r>
            <w:r>
              <w:rPr>
                <w:webHidden/>
              </w:rPr>
              <w:fldChar w:fldCharType="separate"/>
            </w:r>
            <w:r w:rsidR="00CB72AC">
              <w:rPr>
                <w:webHidden/>
              </w:rPr>
              <w:t>7</w:t>
            </w:r>
            <w:r>
              <w:rPr>
                <w:webHidden/>
              </w:rPr>
              <w:fldChar w:fldCharType="end"/>
            </w:r>
          </w:hyperlink>
        </w:p>
        <w:p w14:paraId="7A074180" w14:textId="1E8A679E"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7" w:history="1">
            <w:r w:rsidRPr="000F3FE3">
              <w:rPr>
                <w:rStyle w:val="Hyperlink"/>
              </w:rPr>
              <w:t>The questionnaire</w:t>
            </w:r>
            <w:r>
              <w:rPr>
                <w:webHidden/>
              </w:rPr>
              <w:tab/>
            </w:r>
            <w:r>
              <w:rPr>
                <w:webHidden/>
              </w:rPr>
              <w:fldChar w:fldCharType="begin"/>
            </w:r>
            <w:r>
              <w:rPr>
                <w:webHidden/>
              </w:rPr>
              <w:instrText xml:space="preserve"> PAGEREF _Toc187663807 \h </w:instrText>
            </w:r>
            <w:r>
              <w:rPr>
                <w:webHidden/>
              </w:rPr>
            </w:r>
            <w:r>
              <w:rPr>
                <w:webHidden/>
              </w:rPr>
              <w:fldChar w:fldCharType="separate"/>
            </w:r>
            <w:r w:rsidR="00CB72AC">
              <w:rPr>
                <w:webHidden/>
              </w:rPr>
              <w:t>8</w:t>
            </w:r>
            <w:r>
              <w:rPr>
                <w:webHidden/>
              </w:rPr>
              <w:fldChar w:fldCharType="end"/>
            </w:r>
          </w:hyperlink>
        </w:p>
        <w:p w14:paraId="0368C197" w14:textId="63BF0F7B"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8" w:history="1">
            <w:r w:rsidRPr="000F3FE3">
              <w:rPr>
                <w:rStyle w:val="Hyperlink"/>
              </w:rPr>
              <w:t>Project method</w:t>
            </w:r>
            <w:r>
              <w:rPr>
                <w:webHidden/>
              </w:rPr>
              <w:tab/>
            </w:r>
            <w:r>
              <w:rPr>
                <w:webHidden/>
              </w:rPr>
              <w:fldChar w:fldCharType="begin"/>
            </w:r>
            <w:r>
              <w:rPr>
                <w:webHidden/>
              </w:rPr>
              <w:instrText xml:space="preserve"> PAGEREF _Toc187663808 \h </w:instrText>
            </w:r>
            <w:r>
              <w:rPr>
                <w:webHidden/>
              </w:rPr>
            </w:r>
            <w:r>
              <w:rPr>
                <w:webHidden/>
              </w:rPr>
              <w:fldChar w:fldCharType="separate"/>
            </w:r>
            <w:r w:rsidR="00CB72AC">
              <w:rPr>
                <w:webHidden/>
              </w:rPr>
              <w:t>8</w:t>
            </w:r>
            <w:r>
              <w:rPr>
                <w:webHidden/>
              </w:rPr>
              <w:fldChar w:fldCharType="end"/>
            </w:r>
          </w:hyperlink>
        </w:p>
        <w:p w14:paraId="64D77B85" w14:textId="2A2FB642"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09" w:history="1">
            <w:r w:rsidRPr="000F3FE3">
              <w:rPr>
                <w:rStyle w:val="Hyperlink"/>
              </w:rPr>
              <w:t>Limitations</w:t>
            </w:r>
            <w:r>
              <w:rPr>
                <w:webHidden/>
              </w:rPr>
              <w:tab/>
            </w:r>
            <w:r>
              <w:rPr>
                <w:webHidden/>
              </w:rPr>
              <w:fldChar w:fldCharType="begin"/>
            </w:r>
            <w:r>
              <w:rPr>
                <w:webHidden/>
              </w:rPr>
              <w:instrText xml:space="preserve"> PAGEREF _Toc187663809 \h </w:instrText>
            </w:r>
            <w:r>
              <w:rPr>
                <w:webHidden/>
              </w:rPr>
            </w:r>
            <w:r>
              <w:rPr>
                <w:webHidden/>
              </w:rPr>
              <w:fldChar w:fldCharType="separate"/>
            </w:r>
            <w:r w:rsidR="00CB72AC">
              <w:rPr>
                <w:webHidden/>
              </w:rPr>
              <w:t>9</w:t>
            </w:r>
            <w:r>
              <w:rPr>
                <w:webHidden/>
              </w:rPr>
              <w:fldChar w:fldCharType="end"/>
            </w:r>
          </w:hyperlink>
        </w:p>
        <w:p w14:paraId="39AA89F7" w14:textId="73D263CC" w:rsidR="00922049" w:rsidRDefault="00922049">
          <w:pPr>
            <w:pStyle w:val="TOC1"/>
            <w:rPr>
              <w:rFonts w:asciiTheme="minorHAnsi" w:eastAsiaTheme="minorEastAsia" w:hAnsiTheme="minorHAnsi" w:cstheme="minorBidi"/>
              <w:b w:val="0"/>
              <w:kern w:val="2"/>
              <w:sz w:val="24"/>
              <w:szCs w:val="24"/>
              <w:lang w:eastAsia="en-AU"/>
              <w14:ligatures w14:val="standardContextual"/>
            </w:rPr>
          </w:pPr>
          <w:hyperlink w:anchor="_Toc187663810" w:history="1">
            <w:r w:rsidRPr="000F3FE3">
              <w:rPr>
                <w:rStyle w:val="Hyperlink"/>
              </w:rPr>
              <w:t>Analysis of questionnaire data</w:t>
            </w:r>
            <w:r>
              <w:rPr>
                <w:webHidden/>
              </w:rPr>
              <w:tab/>
            </w:r>
            <w:r>
              <w:rPr>
                <w:webHidden/>
              </w:rPr>
              <w:fldChar w:fldCharType="begin"/>
            </w:r>
            <w:r>
              <w:rPr>
                <w:webHidden/>
              </w:rPr>
              <w:instrText xml:space="preserve"> PAGEREF _Toc187663810 \h </w:instrText>
            </w:r>
            <w:r>
              <w:rPr>
                <w:webHidden/>
              </w:rPr>
            </w:r>
            <w:r>
              <w:rPr>
                <w:webHidden/>
              </w:rPr>
              <w:fldChar w:fldCharType="separate"/>
            </w:r>
            <w:r w:rsidR="00CB72AC">
              <w:rPr>
                <w:webHidden/>
              </w:rPr>
              <w:t>10</w:t>
            </w:r>
            <w:r>
              <w:rPr>
                <w:webHidden/>
              </w:rPr>
              <w:fldChar w:fldCharType="end"/>
            </w:r>
          </w:hyperlink>
        </w:p>
        <w:p w14:paraId="5E7B8ABE" w14:textId="0DB523B8"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11" w:history="1">
            <w:r w:rsidRPr="000F3FE3">
              <w:rPr>
                <w:rStyle w:val="Hyperlink"/>
              </w:rPr>
              <w:t>Complaints received</w:t>
            </w:r>
            <w:r>
              <w:rPr>
                <w:webHidden/>
              </w:rPr>
              <w:tab/>
            </w:r>
            <w:r>
              <w:rPr>
                <w:webHidden/>
              </w:rPr>
              <w:fldChar w:fldCharType="begin"/>
            </w:r>
            <w:r>
              <w:rPr>
                <w:webHidden/>
              </w:rPr>
              <w:instrText xml:space="preserve"> PAGEREF _Toc187663811 \h </w:instrText>
            </w:r>
            <w:r>
              <w:rPr>
                <w:webHidden/>
              </w:rPr>
            </w:r>
            <w:r>
              <w:rPr>
                <w:webHidden/>
              </w:rPr>
              <w:fldChar w:fldCharType="separate"/>
            </w:r>
            <w:r w:rsidR="00CB72AC">
              <w:rPr>
                <w:webHidden/>
              </w:rPr>
              <w:t>10</w:t>
            </w:r>
            <w:r>
              <w:rPr>
                <w:webHidden/>
              </w:rPr>
              <w:fldChar w:fldCharType="end"/>
            </w:r>
          </w:hyperlink>
        </w:p>
        <w:p w14:paraId="448675D6" w14:textId="0D452EF1"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12" w:history="1">
            <w:r w:rsidRPr="000F3FE3">
              <w:rPr>
                <w:rStyle w:val="Hyperlink"/>
              </w:rPr>
              <w:t>Complaints under the Mental Health Act 2014</w:t>
            </w:r>
            <w:r>
              <w:rPr>
                <w:webHidden/>
              </w:rPr>
              <w:tab/>
            </w:r>
            <w:r>
              <w:rPr>
                <w:webHidden/>
              </w:rPr>
              <w:fldChar w:fldCharType="begin"/>
            </w:r>
            <w:r>
              <w:rPr>
                <w:webHidden/>
              </w:rPr>
              <w:instrText xml:space="preserve"> PAGEREF _Toc187663812 \h </w:instrText>
            </w:r>
            <w:r>
              <w:rPr>
                <w:webHidden/>
              </w:rPr>
            </w:r>
            <w:r>
              <w:rPr>
                <w:webHidden/>
              </w:rPr>
              <w:fldChar w:fldCharType="separate"/>
            </w:r>
            <w:r w:rsidR="00CB72AC">
              <w:rPr>
                <w:webHidden/>
              </w:rPr>
              <w:t>10</w:t>
            </w:r>
            <w:r>
              <w:rPr>
                <w:webHidden/>
              </w:rPr>
              <w:fldChar w:fldCharType="end"/>
            </w:r>
          </w:hyperlink>
        </w:p>
        <w:p w14:paraId="75637246" w14:textId="0950BDA7"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3" w:history="1">
            <w:r w:rsidRPr="000F3FE3">
              <w:rPr>
                <w:rStyle w:val="Hyperlink"/>
                <w:noProof/>
              </w:rPr>
              <w:t>Type of restrictive practice</w:t>
            </w:r>
            <w:r>
              <w:rPr>
                <w:noProof/>
                <w:webHidden/>
              </w:rPr>
              <w:tab/>
            </w:r>
            <w:r>
              <w:rPr>
                <w:noProof/>
                <w:webHidden/>
              </w:rPr>
              <w:fldChar w:fldCharType="begin"/>
            </w:r>
            <w:r>
              <w:rPr>
                <w:noProof/>
                <w:webHidden/>
              </w:rPr>
              <w:instrText xml:space="preserve"> PAGEREF _Toc187663813 \h </w:instrText>
            </w:r>
            <w:r>
              <w:rPr>
                <w:noProof/>
                <w:webHidden/>
              </w:rPr>
            </w:r>
            <w:r>
              <w:rPr>
                <w:noProof/>
                <w:webHidden/>
              </w:rPr>
              <w:fldChar w:fldCharType="separate"/>
            </w:r>
            <w:r w:rsidR="00CB72AC">
              <w:rPr>
                <w:noProof/>
                <w:webHidden/>
              </w:rPr>
              <w:t>11</w:t>
            </w:r>
            <w:r>
              <w:rPr>
                <w:noProof/>
                <w:webHidden/>
              </w:rPr>
              <w:fldChar w:fldCharType="end"/>
            </w:r>
          </w:hyperlink>
        </w:p>
        <w:p w14:paraId="0323D7FA" w14:textId="0016D6B4"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4" w:history="1">
            <w:r w:rsidRPr="000F3FE3">
              <w:rPr>
                <w:rStyle w:val="Hyperlink"/>
                <w:noProof/>
              </w:rPr>
              <w:t>Setting of restrictive practice</w:t>
            </w:r>
            <w:r>
              <w:rPr>
                <w:noProof/>
                <w:webHidden/>
              </w:rPr>
              <w:tab/>
            </w:r>
            <w:r>
              <w:rPr>
                <w:noProof/>
                <w:webHidden/>
              </w:rPr>
              <w:fldChar w:fldCharType="begin"/>
            </w:r>
            <w:r>
              <w:rPr>
                <w:noProof/>
                <w:webHidden/>
              </w:rPr>
              <w:instrText xml:space="preserve"> PAGEREF _Toc187663814 \h </w:instrText>
            </w:r>
            <w:r>
              <w:rPr>
                <w:noProof/>
                <w:webHidden/>
              </w:rPr>
            </w:r>
            <w:r>
              <w:rPr>
                <w:noProof/>
                <w:webHidden/>
              </w:rPr>
              <w:fldChar w:fldCharType="separate"/>
            </w:r>
            <w:r w:rsidR="00CB72AC">
              <w:rPr>
                <w:noProof/>
                <w:webHidden/>
              </w:rPr>
              <w:t>11</w:t>
            </w:r>
            <w:r>
              <w:rPr>
                <w:noProof/>
                <w:webHidden/>
              </w:rPr>
              <w:fldChar w:fldCharType="end"/>
            </w:r>
          </w:hyperlink>
        </w:p>
        <w:p w14:paraId="11213EB5" w14:textId="74DA8F02"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5" w:history="1">
            <w:r w:rsidRPr="000F3FE3">
              <w:rPr>
                <w:rStyle w:val="Hyperlink"/>
                <w:noProof/>
              </w:rPr>
              <w:t>Use of medication</w:t>
            </w:r>
            <w:r>
              <w:rPr>
                <w:noProof/>
                <w:webHidden/>
              </w:rPr>
              <w:tab/>
            </w:r>
            <w:r>
              <w:rPr>
                <w:noProof/>
                <w:webHidden/>
              </w:rPr>
              <w:fldChar w:fldCharType="begin"/>
            </w:r>
            <w:r>
              <w:rPr>
                <w:noProof/>
                <w:webHidden/>
              </w:rPr>
              <w:instrText xml:space="preserve"> PAGEREF _Toc187663815 \h </w:instrText>
            </w:r>
            <w:r>
              <w:rPr>
                <w:noProof/>
                <w:webHidden/>
              </w:rPr>
            </w:r>
            <w:r>
              <w:rPr>
                <w:noProof/>
                <w:webHidden/>
              </w:rPr>
              <w:fldChar w:fldCharType="separate"/>
            </w:r>
            <w:r w:rsidR="00CB72AC">
              <w:rPr>
                <w:noProof/>
                <w:webHidden/>
              </w:rPr>
              <w:t>11</w:t>
            </w:r>
            <w:r>
              <w:rPr>
                <w:noProof/>
                <w:webHidden/>
              </w:rPr>
              <w:fldChar w:fldCharType="end"/>
            </w:r>
          </w:hyperlink>
        </w:p>
        <w:p w14:paraId="436F51AA" w14:textId="323C3119"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6" w:history="1">
            <w:r w:rsidRPr="000F3FE3">
              <w:rPr>
                <w:rStyle w:val="Hyperlink"/>
                <w:noProof/>
              </w:rPr>
              <w:t>Advance statement of preferences</w:t>
            </w:r>
            <w:r>
              <w:rPr>
                <w:noProof/>
                <w:webHidden/>
              </w:rPr>
              <w:tab/>
            </w:r>
            <w:r>
              <w:rPr>
                <w:noProof/>
                <w:webHidden/>
              </w:rPr>
              <w:fldChar w:fldCharType="begin"/>
            </w:r>
            <w:r>
              <w:rPr>
                <w:noProof/>
                <w:webHidden/>
              </w:rPr>
              <w:instrText xml:space="preserve"> PAGEREF _Toc187663816 \h </w:instrText>
            </w:r>
            <w:r>
              <w:rPr>
                <w:noProof/>
                <w:webHidden/>
              </w:rPr>
            </w:r>
            <w:r>
              <w:rPr>
                <w:noProof/>
                <w:webHidden/>
              </w:rPr>
              <w:fldChar w:fldCharType="separate"/>
            </w:r>
            <w:r w:rsidR="00CB72AC">
              <w:rPr>
                <w:noProof/>
                <w:webHidden/>
              </w:rPr>
              <w:t>12</w:t>
            </w:r>
            <w:r>
              <w:rPr>
                <w:noProof/>
                <w:webHidden/>
              </w:rPr>
              <w:fldChar w:fldCharType="end"/>
            </w:r>
          </w:hyperlink>
        </w:p>
        <w:p w14:paraId="209CC22C" w14:textId="55DDEFED"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7" w:history="1">
            <w:r w:rsidRPr="000F3FE3">
              <w:rPr>
                <w:rStyle w:val="Hyperlink"/>
                <w:noProof/>
              </w:rPr>
              <w:t>Duration</w:t>
            </w:r>
            <w:r>
              <w:rPr>
                <w:noProof/>
                <w:webHidden/>
              </w:rPr>
              <w:tab/>
            </w:r>
            <w:r>
              <w:rPr>
                <w:noProof/>
                <w:webHidden/>
              </w:rPr>
              <w:fldChar w:fldCharType="begin"/>
            </w:r>
            <w:r>
              <w:rPr>
                <w:noProof/>
                <w:webHidden/>
              </w:rPr>
              <w:instrText xml:space="preserve"> PAGEREF _Toc187663817 \h </w:instrText>
            </w:r>
            <w:r>
              <w:rPr>
                <w:noProof/>
                <w:webHidden/>
              </w:rPr>
            </w:r>
            <w:r>
              <w:rPr>
                <w:noProof/>
                <w:webHidden/>
              </w:rPr>
              <w:fldChar w:fldCharType="separate"/>
            </w:r>
            <w:r w:rsidR="00CB72AC">
              <w:rPr>
                <w:noProof/>
                <w:webHidden/>
              </w:rPr>
              <w:t>12</w:t>
            </w:r>
            <w:r>
              <w:rPr>
                <w:noProof/>
                <w:webHidden/>
              </w:rPr>
              <w:fldChar w:fldCharType="end"/>
            </w:r>
          </w:hyperlink>
        </w:p>
        <w:p w14:paraId="38D1DC8A" w14:textId="3E9200E1"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8" w:history="1">
            <w:r w:rsidRPr="000F3FE3">
              <w:rPr>
                <w:rStyle w:val="Hyperlink"/>
                <w:noProof/>
              </w:rPr>
              <w:t>Less restrictive practices</w:t>
            </w:r>
            <w:r>
              <w:rPr>
                <w:noProof/>
                <w:webHidden/>
              </w:rPr>
              <w:tab/>
            </w:r>
            <w:r>
              <w:rPr>
                <w:noProof/>
                <w:webHidden/>
              </w:rPr>
              <w:fldChar w:fldCharType="begin"/>
            </w:r>
            <w:r>
              <w:rPr>
                <w:noProof/>
                <w:webHidden/>
              </w:rPr>
              <w:instrText xml:space="preserve"> PAGEREF _Toc187663818 \h </w:instrText>
            </w:r>
            <w:r>
              <w:rPr>
                <w:noProof/>
                <w:webHidden/>
              </w:rPr>
            </w:r>
            <w:r>
              <w:rPr>
                <w:noProof/>
                <w:webHidden/>
              </w:rPr>
              <w:fldChar w:fldCharType="separate"/>
            </w:r>
            <w:r w:rsidR="00CB72AC">
              <w:rPr>
                <w:noProof/>
                <w:webHidden/>
              </w:rPr>
              <w:t>12</w:t>
            </w:r>
            <w:r>
              <w:rPr>
                <w:noProof/>
                <w:webHidden/>
              </w:rPr>
              <w:fldChar w:fldCharType="end"/>
            </w:r>
          </w:hyperlink>
        </w:p>
        <w:p w14:paraId="660669B4" w14:textId="4D3043B7"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19" w:history="1">
            <w:r w:rsidRPr="000F3FE3">
              <w:rPr>
                <w:rStyle w:val="Hyperlink"/>
                <w:noProof/>
              </w:rPr>
              <w:t>Reason for use of bodily restraint</w:t>
            </w:r>
            <w:r>
              <w:rPr>
                <w:noProof/>
                <w:webHidden/>
              </w:rPr>
              <w:tab/>
            </w:r>
            <w:r>
              <w:rPr>
                <w:noProof/>
                <w:webHidden/>
              </w:rPr>
              <w:fldChar w:fldCharType="begin"/>
            </w:r>
            <w:r>
              <w:rPr>
                <w:noProof/>
                <w:webHidden/>
              </w:rPr>
              <w:instrText xml:space="preserve"> PAGEREF _Toc187663819 \h </w:instrText>
            </w:r>
            <w:r>
              <w:rPr>
                <w:noProof/>
                <w:webHidden/>
              </w:rPr>
            </w:r>
            <w:r>
              <w:rPr>
                <w:noProof/>
                <w:webHidden/>
              </w:rPr>
              <w:fldChar w:fldCharType="separate"/>
            </w:r>
            <w:r w:rsidR="00CB72AC">
              <w:rPr>
                <w:noProof/>
                <w:webHidden/>
              </w:rPr>
              <w:t>12</w:t>
            </w:r>
            <w:r>
              <w:rPr>
                <w:noProof/>
                <w:webHidden/>
              </w:rPr>
              <w:fldChar w:fldCharType="end"/>
            </w:r>
          </w:hyperlink>
        </w:p>
        <w:p w14:paraId="1F121AD9" w14:textId="2E5765FF"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0" w:history="1">
            <w:r w:rsidRPr="000F3FE3">
              <w:rPr>
                <w:rStyle w:val="Hyperlink"/>
                <w:noProof/>
              </w:rPr>
              <w:t>Authorisation</w:t>
            </w:r>
            <w:r>
              <w:rPr>
                <w:noProof/>
                <w:webHidden/>
              </w:rPr>
              <w:tab/>
            </w:r>
            <w:r>
              <w:rPr>
                <w:noProof/>
                <w:webHidden/>
              </w:rPr>
              <w:fldChar w:fldCharType="begin"/>
            </w:r>
            <w:r>
              <w:rPr>
                <w:noProof/>
                <w:webHidden/>
              </w:rPr>
              <w:instrText xml:space="preserve"> PAGEREF _Toc187663820 \h </w:instrText>
            </w:r>
            <w:r>
              <w:rPr>
                <w:noProof/>
                <w:webHidden/>
              </w:rPr>
            </w:r>
            <w:r>
              <w:rPr>
                <w:noProof/>
                <w:webHidden/>
              </w:rPr>
              <w:fldChar w:fldCharType="separate"/>
            </w:r>
            <w:r w:rsidR="00CB72AC">
              <w:rPr>
                <w:noProof/>
                <w:webHidden/>
              </w:rPr>
              <w:t>12</w:t>
            </w:r>
            <w:r>
              <w:rPr>
                <w:noProof/>
                <w:webHidden/>
              </w:rPr>
              <w:fldChar w:fldCharType="end"/>
            </w:r>
          </w:hyperlink>
        </w:p>
        <w:p w14:paraId="149CC55C" w14:textId="53C55C4B"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1" w:history="1">
            <w:r w:rsidRPr="000F3FE3">
              <w:rPr>
                <w:rStyle w:val="Hyperlink"/>
                <w:noProof/>
              </w:rPr>
              <w:t>Medical reviews</w:t>
            </w:r>
            <w:r>
              <w:rPr>
                <w:noProof/>
                <w:webHidden/>
              </w:rPr>
              <w:tab/>
            </w:r>
            <w:r>
              <w:rPr>
                <w:noProof/>
                <w:webHidden/>
              </w:rPr>
              <w:fldChar w:fldCharType="begin"/>
            </w:r>
            <w:r>
              <w:rPr>
                <w:noProof/>
                <w:webHidden/>
              </w:rPr>
              <w:instrText xml:space="preserve"> PAGEREF _Toc187663821 \h </w:instrText>
            </w:r>
            <w:r>
              <w:rPr>
                <w:noProof/>
                <w:webHidden/>
              </w:rPr>
            </w:r>
            <w:r>
              <w:rPr>
                <w:noProof/>
                <w:webHidden/>
              </w:rPr>
              <w:fldChar w:fldCharType="separate"/>
            </w:r>
            <w:r w:rsidR="00CB72AC">
              <w:rPr>
                <w:noProof/>
                <w:webHidden/>
              </w:rPr>
              <w:t>13</w:t>
            </w:r>
            <w:r>
              <w:rPr>
                <w:noProof/>
                <w:webHidden/>
              </w:rPr>
              <w:fldChar w:fldCharType="end"/>
            </w:r>
          </w:hyperlink>
        </w:p>
        <w:p w14:paraId="5D4C1BAF" w14:textId="275D7AAC"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2" w:history="1">
            <w:r w:rsidRPr="000F3FE3">
              <w:rPr>
                <w:rStyle w:val="Hyperlink"/>
                <w:noProof/>
              </w:rPr>
              <w:t>Facilities supplied</w:t>
            </w:r>
            <w:r>
              <w:rPr>
                <w:noProof/>
                <w:webHidden/>
              </w:rPr>
              <w:tab/>
            </w:r>
            <w:r>
              <w:rPr>
                <w:noProof/>
                <w:webHidden/>
              </w:rPr>
              <w:fldChar w:fldCharType="begin"/>
            </w:r>
            <w:r>
              <w:rPr>
                <w:noProof/>
                <w:webHidden/>
              </w:rPr>
              <w:instrText xml:space="preserve"> PAGEREF _Toc187663822 \h </w:instrText>
            </w:r>
            <w:r>
              <w:rPr>
                <w:noProof/>
                <w:webHidden/>
              </w:rPr>
            </w:r>
            <w:r>
              <w:rPr>
                <w:noProof/>
                <w:webHidden/>
              </w:rPr>
              <w:fldChar w:fldCharType="separate"/>
            </w:r>
            <w:r w:rsidR="00CB72AC">
              <w:rPr>
                <w:noProof/>
                <w:webHidden/>
              </w:rPr>
              <w:t>13</w:t>
            </w:r>
            <w:r>
              <w:rPr>
                <w:noProof/>
                <w:webHidden/>
              </w:rPr>
              <w:fldChar w:fldCharType="end"/>
            </w:r>
          </w:hyperlink>
        </w:p>
        <w:p w14:paraId="4BCEEA6E" w14:textId="21DFF3CA"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3" w:history="1">
            <w:r w:rsidRPr="000F3FE3">
              <w:rPr>
                <w:rStyle w:val="Hyperlink"/>
                <w:noProof/>
              </w:rPr>
              <w:t>Documentation and reporting</w:t>
            </w:r>
            <w:r>
              <w:rPr>
                <w:noProof/>
                <w:webHidden/>
              </w:rPr>
              <w:tab/>
            </w:r>
            <w:r>
              <w:rPr>
                <w:noProof/>
                <w:webHidden/>
              </w:rPr>
              <w:fldChar w:fldCharType="begin"/>
            </w:r>
            <w:r>
              <w:rPr>
                <w:noProof/>
                <w:webHidden/>
              </w:rPr>
              <w:instrText xml:space="preserve"> PAGEREF _Toc187663823 \h </w:instrText>
            </w:r>
            <w:r>
              <w:rPr>
                <w:noProof/>
                <w:webHidden/>
              </w:rPr>
            </w:r>
            <w:r>
              <w:rPr>
                <w:noProof/>
                <w:webHidden/>
              </w:rPr>
              <w:fldChar w:fldCharType="separate"/>
            </w:r>
            <w:r w:rsidR="00CB72AC">
              <w:rPr>
                <w:noProof/>
                <w:webHidden/>
              </w:rPr>
              <w:t>13</w:t>
            </w:r>
            <w:r>
              <w:rPr>
                <w:noProof/>
                <w:webHidden/>
              </w:rPr>
              <w:fldChar w:fldCharType="end"/>
            </w:r>
          </w:hyperlink>
        </w:p>
        <w:p w14:paraId="5C046057" w14:textId="17E20092"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24" w:history="1">
            <w:r w:rsidRPr="000F3FE3">
              <w:rPr>
                <w:rStyle w:val="Hyperlink"/>
              </w:rPr>
              <w:t>Complaints under the MHW Act 2022</w:t>
            </w:r>
            <w:r>
              <w:rPr>
                <w:webHidden/>
              </w:rPr>
              <w:tab/>
            </w:r>
            <w:r>
              <w:rPr>
                <w:webHidden/>
              </w:rPr>
              <w:fldChar w:fldCharType="begin"/>
            </w:r>
            <w:r>
              <w:rPr>
                <w:webHidden/>
              </w:rPr>
              <w:instrText xml:space="preserve"> PAGEREF _Toc187663824 \h </w:instrText>
            </w:r>
            <w:r>
              <w:rPr>
                <w:webHidden/>
              </w:rPr>
            </w:r>
            <w:r>
              <w:rPr>
                <w:webHidden/>
              </w:rPr>
              <w:fldChar w:fldCharType="separate"/>
            </w:r>
            <w:r w:rsidR="00CB72AC">
              <w:rPr>
                <w:webHidden/>
              </w:rPr>
              <w:t>14</w:t>
            </w:r>
            <w:r>
              <w:rPr>
                <w:webHidden/>
              </w:rPr>
              <w:fldChar w:fldCharType="end"/>
            </w:r>
          </w:hyperlink>
        </w:p>
        <w:p w14:paraId="2EF0D667" w14:textId="33177DC1"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5" w:history="1">
            <w:r w:rsidRPr="000F3FE3">
              <w:rPr>
                <w:rStyle w:val="Hyperlink"/>
                <w:noProof/>
              </w:rPr>
              <w:t>Type of restrictive practice</w:t>
            </w:r>
            <w:r>
              <w:rPr>
                <w:noProof/>
                <w:webHidden/>
              </w:rPr>
              <w:tab/>
            </w:r>
            <w:r>
              <w:rPr>
                <w:noProof/>
                <w:webHidden/>
              </w:rPr>
              <w:fldChar w:fldCharType="begin"/>
            </w:r>
            <w:r>
              <w:rPr>
                <w:noProof/>
                <w:webHidden/>
              </w:rPr>
              <w:instrText xml:space="preserve"> PAGEREF _Toc187663825 \h </w:instrText>
            </w:r>
            <w:r>
              <w:rPr>
                <w:noProof/>
                <w:webHidden/>
              </w:rPr>
            </w:r>
            <w:r>
              <w:rPr>
                <w:noProof/>
                <w:webHidden/>
              </w:rPr>
              <w:fldChar w:fldCharType="separate"/>
            </w:r>
            <w:r w:rsidR="00CB72AC">
              <w:rPr>
                <w:noProof/>
                <w:webHidden/>
              </w:rPr>
              <w:t>14</w:t>
            </w:r>
            <w:r>
              <w:rPr>
                <w:noProof/>
                <w:webHidden/>
              </w:rPr>
              <w:fldChar w:fldCharType="end"/>
            </w:r>
          </w:hyperlink>
        </w:p>
        <w:p w14:paraId="685DFD5D" w14:textId="64E2F1F9"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6" w:history="1">
            <w:r w:rsidRPr="000F3FE3">
              <w:rPr>
                <w:rStyle w:val="Hyperlink"/>
                <w:noProof/>
              </w:rPr>
              <w:t>Setting of restrictive practice</w:t>
            </w:r>
            <w:r>
              <w:rPr>
                <w:noProof/>
                <w:webHidden/>
              </w:rPr>
              <w:tab/>
            </w:r>
            <w:r>
              <w:rPr>
                <w:noProof/>
                <w:webHidden/>
              </w:rPr>
              <w:fldChar w:fldCharType="begin"/>
            </w:r>
            <w:r>
              <w:rPr>
                <w:noProof/>
                <w:webHidden/>
              </w:rPr>
              <w:instrText xml:space="preserve"> PAGEREF _Toc187663826 \h </w:instrText>
            </w:r>
            <w:r>
              <w:rPr>
                <w:noProof/>
                <w:webHidden/>
              </w:rPr>
            </w:r>
            <w:r>
              <w:rPr>
                <w:noProof/>
                <w:webHidden/>
              </w:rPr>
              <w:fldChar w:fldCharType="separate"/>
            </w:r>
            <w:r w:rsidR="00CB72AC">
              <w:rPr>
                <w:noProof/>
                <w:webHidden/>
              </w:rPr>
              <w:t>15</w:t>
            </w:r>
            <w:r>
              <w:rPr>
                <w:noProof/>
                <w:webHidden/>
              </w:rPr>
              <w:fldChar w:fldCharType="end"/>
            </w:r>
          </w:hyperlink>
        </w:p>
        <w:p w14:paraId="78CDD1B7" w14:textId="03D4204E"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7" w:history="1">
            <w:r w:rsidRPr="000F3FE3">
              <w:rPr>
                <w:rStyle w:val="Hyperlink"/>
                <w:noProof/>
              </w:rPr>
              <w:t>Use of medication</w:t>
            </w:r>
            <w:r>
              <w:rPr>
                <w:noProof/>
                <w:webHidden/>
              </w:rPr>
              <w:tab/>
            </w:r>
            <w:r>
              <w:rPr>
                <w:noProof/>
                <w:webHidden/>
              </w:rPr>
              <w:fldChar w:fldCharType="begin"/>
            </w:r>
            <w:r>
              <w:rPr>
                <w:noProof/>
                <w:webHidden/>
              </w:rPr>
              <w:instrText xml:space="preserve"> PAGEREF _Toc187663827 \h </w:instrText>
            </w:r>
            <w:r>
              <w:rPr>
                <w:noProof/>
                <w:webHidden/>
              </w:rPr>
            </w:r>
            <w:r>
              <w:rPr>
                <w:noProof/>
                <w:webHidden/>
              </w:rPr>
              <w:fldChar w:fldCharType="separate"/>
            </w:r>
            <w:r w:rsidR="00CB72AC">
              <w:rPr>
                <w:noProof/>
                <w:webHidden/>
              </w:rPr>
              <w:t>15</w:t>
            </w:r>
            <w:r>
              <w:rPr>
                <w:noProof/>
                <w:webHidden/>
              </w:rPr>
              <w:fldChar w:fldCharType="end"/>
            </w:r>
          </w:hyperlink>
        </w:p>
        <w:p w14:paraId="0AF36021" w14:textId="0FB04B2F"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8" w:history="1">
            <w:r w:rsidRPr="000F3FE3">
              <w:rPr>
                <w:rStyle w:val="Hyperlink"/>
                <w:noProof/>
              </w:rPr>
              <w:t>Advance statement of preferences</w:t>
            </w:r>
            <w:r>
              <w:rPr>
                <w:noProof/>
                <w:webHidden/>
              </w:rPr>
              <w:tab/>
            </w:r>
            <w:r>
              <w:rPr>
                <w:noProof/>
                <w:webHidden/>
              </w:rPr>
              <w:fldChar w:fldCharType="begin"/>
            </w:r>
            <w:r>
              <w:rPr>
                <w:noProof/>
                <w:webHidden/>
              </w:rPr>
              <w:instrText xml:space="preserve"> PAGEREF _Toc187663828 \h </w:instrText>
            </w:r>
            <w:r>
              <w:rPr>
                <w:noProof/>
                <w:webHidden/>
              </w:rPr>
            </w:r>
            <w:r>
              <w:rPr>
                <w:noProof/>
                <w:webHidden/>
              </w:rPr>
              <w:fldChar w:fldCharType="separate"/>
            </w:r>
            <w:r w:rsidR="00CB72AC">
              <w:rPr>
                <w:noProof/>
                <w:webHidden/>
              </w:rPr>
              <w:t>16</w:t>
            </w:r>
            <w:r>
              <w:rPr>
                <w:noProof/>
                <w:webHidden/>
              </w:rPr>
              <w:fldChar w:fldCharType="end"/>
            </w:r>
          </w:hyperlink>
        </w:p>
        <w:p w14:paraId="35BB9533" w14:textId="4FFDBCDB"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29" w:history="1">
            <w:r w:rsidRPr="000F3FE3">
              <w:rPr>
                <w:rStyle w:val="Hyperlink"/>
                <w:noProof/>
              </w:rPr>
              <w:t>Duration</w:t>
            </w:r>
            <w:r>
              <w:rPr>
                <w:noProof/>
                <w:webHidden/>
              </w:rPr>
              <w:tab/>
            </w:r>
            <w:r>
              <w:rPr>
                <w:noProof/>
                <w:webHidden/>
              </w:rPr>
              <w:fldChar w:fldCharType="begin"/>
            </w:r>
            <w:r>
              <w:rPr>
                <w:noProof/>
                <w:webHidden/>
              </w:rPr>
              <w:instrText xml:space="preserve"> PAGEREF _Toc187663829 \h </w:instrText>
            </w:r>
            <w:r>
              <w:rPr>
                <w:noProof/>
                <w:webHidden/>
              </w:rPr>
            </w:r>
            <w:r>
              <w:rPr>
                <w:noProof/>
                <w:webHidden/>
              </w:rPr>
              <w:fldChar w:fldCharType="separate"/>
            </w:r>
            <w:r w:rsidR="00CB72AC">
              <w:rPr>
                <w:noProof/>
                <w:webHidden/>
              </w:rPr>
              <w:t>16</w:t>
            </w:r>
            <w:r>
              <w:rPr>
                <w:noProof/>
                <w:webHidden/>
              </w:rPr>
              <w:fldChar w:fldCharType="end"/>
            </w:r>
          </w:hyperlink>
        </w:p>
        <w:p w14:paraId="78579CBE" w14:textId="295047C3"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0" w:history="1">
            <w:r w:rsidRPr="000F3FE3">
              <w:rPr>
                <w:rStyle w:val="Hyperlink"/>
                <w:noProof/>
              </w:rPr>
              <w:t>Less restrictive practices</w:t>
            </w:r>
            <w:r>
              <w:rPr>
                <w:noProof/>
                <w:webHidden/>
              </w:rPr>
              <w:tab/>
            </w:r>
            <w:r>
              <w:rPr>
                <w:noProof/>
                <w:webHidden/>
              </w:rPr>
              <w:fldChar w:fldCharType="begin"/>
            </w:r>
            <w:r>
              <w:rPr>
                <w:noProof/>
                <w:webHidden/>
              </w:rPr>
              <w:instrText xml:space="preserve"> PAGEREF _Toc187663830 \h </w:instrText>
            </w:r>
            <w:r>
              <w:rPr>
                <w:noProof/>
                <w:webHidden/>
              </w:rPr>
            </w:r>
            <w:r>
              <w:rPr>
                <w:noProof/>
                <w:webHidden/>
              </w:rPr>
              <w:fldChar w:fldCharType="separate"/>
            </w:r>
            <w:r w:rsidR="00CB72AC">
              <w:rPr>
                <w:noProof/>
                <w:webHidden/>
              </w:rPr>
              <w:t>16</w:t>
            </w:r>
            <w:r>
              <w:rPr>
                <w:noProof/>
                <w:webHidden/>
              </w:rPr>
              <w:fldChar w:fldCharType="end"/>
            </w:r>
          </w:hyperlink>
        </w:p>
        <w:p w14:paraId="54250F59" w14:textId="6207967D"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1" w:history="1">
            <w:r w:rsidRPr="000F3FE3">
              <w:rPr>
                <w:rStyle w:val="Hyperlink"/>
                <w:noProof/>
              </w:rPr>
              <w:t>Reason for use of bodily restraint</w:t>
            </w:r>
            <w:r>
              <w:rPr>
                <w:noProof/>
                <w:webHidden/>
              </w:rPr>
              <w:tab/>
            </w:r>
            <w:r>
              <w:rPr>
                <w:noProof/>
                <w:webHidden/>
              </w:rPr>
              <w:fldChar w:fldCharType="begin"/>
            </w:r>
            <w:r>
              <w:rPr>
                <w:noProof/>
                <w:webHidden/>
              </w:rPr>
              <w:instrText xml:space="preserve"> PAGEREF _Toc187663831 \h </w:instrText>
            </w:r>
            <w:r>
              <w:rPr>
                <w:noProof/>
                <w:webHidden/>
              </w:rPr>
            </w:r>
            <w:r>
              <w:rPr>
                <w:noProof/>
                <w:webHidden/>
              </w:rPr>
              <w:fldChar w:fldCharType="separate"/>
            </w:r>
            <w:r w:rsidR="00CB72AC">
              <w:rPr>
                <w:noProof/>
                <w:webHidden/>
              </w:rPr>
              <w:t>16</w:t>
            </w:r>
            <w:r>
              <w:rPr>
                <w:noProof/>
                <w:webHidden/>
              </w:rPr>
              <w:fldChar w:fldCharType="end"/>
            </w:r>
          </w:hyperlink>
        </w:p>
        <w:p w14:paraId="2CCA9995" w14:textId="25822055"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2" w:history="1">
            <w:r w:rsidRPr="000F3FE3">
              <w:rPr>
                <w:rStyle w:val="Hyperlink"/>
                <w:noProof/>
              </w:rPr>
              <w:t>Authorisation</w:t>
            </w:r>
            <w:r>
              <w:rPr>
                <w:noProof/>
                <w:webHidden/>
              </w:rPr>
              <w:tab/>
            </w:r>
            <w:r>
              <w:rPr>
                <w:noProof/>
                <w:webHidden/>
              </w:rPr>
              <w:fldChar w:fldCharType="begin"/>
            </w:r>
            <w:r>
              <w:rPr>
                <w:noProof/>
                <w:webHidden/>
              </w:rPr>
              <w:instrText xml:space="preserve"> PAGEREF _Toc187663832 \h </w:instrText>
            </w:r>
            <w:r>
              <w:rPr>
                <w:noProof/>
                <w:webHidden/>
              </w:rPr>
            </w:r>
            <w:r>
              <w:rPr>
                <w:noProof/>
                <w:webHidden/>
              </w:rPr>
              <w:fldChar w:fldCharType="separate"/>
            </w:r>
            <w:r w:rsidR="00CB72AC">
              <w:rPr>
                <w:noProof/>
                <w:webHidden/>
              </w:rPr>
              <w:t>16</w:t>
            </w:r>
            <w:r>
              <w:rPr>
                <w:noProof/>
                <w:webHidden/>
              </w:rPr>
              <w:fldChar w:fldCharType="end"/>
            </w:r>
          </w:hyperlink>
        </w:p>
        <w:p w14:paraId="7372B135" w14:textId="2163E678"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3" w:history="1">
            <w:r w:rsidRPr="000F3FE3">
              <w:rPr>
                <w:rStyle w:val="Hyperlink"/>
                <w:noProof/>
              </w:rPr>
              <w:t>Medical reviews</w:t>
            </w:r>
            <w:r>
              <w:rPr>
                <w:noProof/>
                <w:webHidden/>
              </w:rPr>
              <w:tab/>
            </w:r>
            <w:r>
              <w:rPr>
                <w:noProof/>
                <w:webHidden/>
              </w:rPr>
              <w:fldChar w:fldCharType="begin"/>
            </w:r>
            <w:r>
              <w:rPr>
                <w:noProof/>
                <w:webHidden/>
              </w:rPr>
              <w:instrText xml:space="preserve"> PAGEREF _Toc187663833 \h </w:instrText>
            </w:r>
            <w:r>
              <w:rPr>
                <w:noProof/>
                <w:webHidden/>
              </w:rPr>
            </w:r>
            <w:r>
              <w:rPr>
                <w:noProof/>
                <w:webHidden/>
              </w:rPr>
              <w:fldChar w:fldCharType="separate"/>
            </w:r>
            <w:r w:rsidR="00CB72AC">
              <w:rPr>
                <w:noProof/>
                <w:webHidden/>
              </w:rPr>
              <w:t>16</w:t>
            </w:r>
            <w:r>
              <w:rPr>
                <w:noProof/>
                <w:webHidden/>
              </w:rPr>
              <w:fldChar w:fldCharType="end"/>
            </w:r>
          </w:hyperlink>
        </w:p>
        <w:p w14:paraId="1205346B" w14:textId="1A51F4D4"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4" w:history="1">
            <w:r w:rsidRPr="000F3FE3">
              <w:rPr>
                <w:rStyle w:val="Hyperlink"/>
                <w:noProof/>
              </w:rPr>
              <w:t>Facilities supplied</w:t>
            </w:r>
            <w:r>
              <w:rPr>
                <w:noProof/>
                <w:webHidden/>
              </w:rPr>
              <w:tab/>
            </w:r>
            <w:r>
              <w:rPr>
                <w:noProof/>
                <w:webHidden/>
              </w:rPr>
              <w:fldChar w:fldCharType="begin"/>
            </w:r>
            <w:r>
              <w:rPr>
                <w:noProof/>
                <w:webHidden/>
              </w:rPr>
              <w:instrText xml:space="preserve"> PAGEREF _Toc187663834 \h </w:instrText>
            </w:r>
            <w:r>
              <w:rPr>
                <w:noProof/>
                <w:webHidden/>
              </w:rPr>
            </w:r>
            <w:r>
              <w:rPr>
                <w:noProof/>
                <w:webHidden/>
              </w:rPr>
              <w:fldChar w:fldCharType="separate"/>
            </w:r>
            <w:r w:rsidR="00CB72AC">
              <w:rPr>
                <w:noProof/>
                <w:webHidden/>
              </w:rPr>
              <w:t>17</w:t>
            </w:r>
            <w:r>
              <w:rPr>
                <w:noProof/>
                <w:webHidden/>
              </w:rPr>
              <w:fldChar w:fldCharType="end"/>
            </w:r>
          </w:hyperlink>
        </w:p>
        <w:p w14:paraId="6CB8B194" w14:textId="4C74155C"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5" w:history="1">
            <w:r>
              <w:rPr>
                <w:noProof/>
                <w:webHidden/>
              </w:rPr>
              <w:tab/>
            </w:r>
            <w:r>
              <w:rPr>
                <w:noProof/>
                <w:webHidden/>
              </w:rPr>
              <w:fldChar w:fldCharType="begin"/>
            </w:r>
            <w:r>
              <w:rPr>
                <w:noProof/>
                <w:webHidden/>
              </w:rPr>
              <w:instrText xml:space="preserve"> PAGEREF _Toc187663835 \h </w:instrText>
            </w:r>
            <w:r>
              <w:rPr>
                <w:noProof/>
                <w:webHidden/>
              </w:rPr>
            </w:r>
            <w:r>
              <w:rPr>
                <w:noProof/>
                <w:webHidden/>
              </w:rPr>
              <w:fldChar w:fldCharType="separate"/>
            </w:r>
            <w:r w:rsidR="00CB72AC">
              <w:rPr>
                <w:noProof/>
                <w:webHidden/>
              </w:rPr>
              <w:t>17</w:t>
            </w:r>
            <w:r>
              <w:rPr>
                <w:noProof/>
                <w:webHidden/>
              </w:rPr>
              <w:fldChar w:fldCharType="end"/>
            </w:r>
          </w:hyperlink>
        </w:p>
        <w:p w14:paraId="04816A43" w14:textId="4B5CA9E0"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6" w:history="1">
            <w:r w:rsidRPr="000F3FE3">
              <w:rPr>
                <w:rStyle w:val="Hyperlink"/>
                <w:noProof/>
              </w:rPr>
              <w:t>Documentation and reporting</w:t>
            </w:r>
            <w:r>
              <w:rPr>
                <w:noProof/>
                <w:webHidden/>
              </w:rPr>
              <w:tab/>
            </w:r>
            <w:r>
              <w:rPr>
                <w:noProof/>
                <w:webHidden/>
              </w:rPr>
              <w:fldChar w:fldCharType="begin"/>
            </w:r>
            <w:r>
              <w:rPr>
                <w:noProof/>
                <w:webHidden/>
              </w:rPr>
              <w:instrText xml:space="preserve"> PAGEREF _Toc187663836 \h </w:instrText>
            </w:r>
            <w:r>
              <w:rPr>
                <w:noProof/>
                <w:webHidden/>
              </w:rPr>
            </w:r>
            <w:r>
              <w:rPr>
                <w:noProof/>
                <w:webHidden/>
              </w:rPr>
              <w:fldChar w:fldCharType="separate"/>
            </w:r>
            <w:r w:rsidR="00CB72AC">
              <w:rPr>
                <w:noProof/>
                <w:webHidden/>
              </w:rPr>
              <w:t>17</w:t>
            </w:r>
            <w:r>
              <w:rPr>
                <w:noProof/>
                <w:webHidden/>
              </w:rPr>
              <w:fldChar w:fldCharType="end"/>
            </w:r>
          </w:hyperlink>
        </w:p>
        <w:p w14:paraId="73D64A9A" w14:textId="0D11405C" w:rsidR="00922049" w:rsidRDefault="00922049">
          <w:pPr>
            <w:pStyle w:val="TOC1"/>
            <w:rPr>
              <w:rFonts w:asciiTheme="minorHAnsi" w:eastAsiaTheme="minorEastAsia" w:hAnsiTheme="minorHAnsi" w:cstheme="minorBidi"/>
              <w:b w:val="0"/>
              <w:kern w:val="2"/>
              <w:sz w:val="24"/>
              <w:szCs w:val="24"/>
              <w:lang w:eastAsia="en-AU"/>
              <w14:ligatures w14:val="standardContextual"/>
            </w:rPr>
          </w:pPr>
          <w:hyperlink w:anchor="_Toc187663837" w:history="1">
            <w:r w:rsidRPr="000F3FE3">
              <w:rPr>
                <w:rStyle w:val="Hyperlink"/>
              </w:rPr>
              <w:t>Insights, actions and recommendations</w:t>
            </w:r>
            <w:r>
              <w:rPr>
                <w:webHidden/>
              </w:rPr>
              <w:tab/>
            </w:r>
            <w:r>
              <w:rPr>
                <w:webHidden/>
              </w:rPr>
              <w:fldChar w:fldCharType="begin"/>
            </w:r>
            <w:r>
              <w:rPr>
                <w:webHidden/>
              </w:rPr>
              <w:instrText xml:space="preserve"> PAGEREF _Toc187663837 \h </w:instrText>
            </w:r>
            <w:r>
              <w:rPr>
                <w:webHidden/>
              </w:rPr>
            </w:r>
            <w:r>
              <w:rPr>
                <w:webHidden/>
              </w:rPr>
              <w:fldChar w:fldCharType="separate"/>
            </w:r>
            <w:r w:rsidR="00CB72AC">
              <w:rPr>
                <w:webHidden/>
              </w:rPr>
              <w:t>19</w:t>
            </w:r>
            <w:r>
              <w:rPr>
                <w:webHidden/>
              </w:rPr>
              <w:fldChar w:fldCharType="end"/>
            </w:r>
          </w:hyperlink>
        </w:p>
        <w:p w14:paraId="7EF8F3F9" w14:textId="20F615BF"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38" w:history="1">
            <w:r w:rsidRPr="000F3FE3">
              <w:rPr>
                <w:rStyle w:val="Hyperlink"/>
              </w:rPr>
              <w:t>Insights</w:t>
            </w:r>
            <w:r>
              <w:rPr>
                <w:webHidden/>
              </w:rPr>
              <w:tab/>
            </w:r>
            <w:r>
              <w:rPr>
                <w:webHidden/>
              </w:rPr>
              <w:fldChar w:fldCharType="begin"/>
            </w:r>
            <w:r>
              <w:rPr>
                <w:webHidden/>
              </w:rPr>
              <w:instrText xml:space="preserve"> PAGEREF _Toc187663838 \h </w:instrText>
            </w:r>
            <w:r>
              <w:rPr>
                <w:webHidden/>
              </w:rPr>
            </w:r>
            <w:r>
              <w:rPr>
                <w:webHidden/>
              </w:rPr>
              <w:fldChar w:fldCharType="separate"/>
            </w:r>
            <w:r w:rsidR="00CB72AC">
              <w:rPr>
                <w:webHidden/>
              </w:rPr>
              <w:t>19</w:t>
            </w:r>
            <w:r>
              <w:rPr>
                <w:webHidden/>
              </w:rPr>
              <w:fldChar w:fldCharType="end"/>
            </w:r>
          </w:hyperlink>
        </w:p>
        <w:p w14:paraId="2FB48561" w14:textId="577B5B48"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39" w:history="1">
            <w:r w:rsidRPr="000F3FE3">
              <w:rPr>
                <w:rStyle w:val="Hyperlink"/>
                <w:noProof/>
              </w:rPr>
              <w:t>Utility of the questionnaire</w:t>
            </w:r>
            <w:r>
              <w:rPr>
                <w:noProof/>
                <w:webHidden/>
              </w:rPr>
              <w:tab/>
            </w:r>
            <w:r>
              <w:rPr>
                <w:noProof/>
                <w:webHidden/>
              </w:rPr>
              <w:fldChar w:fldCharType="begin"/>
            </w:r>
            <w:r>
              <w:rPr>
                <w:noProof/>
                <w:webHidden/>
              </w:rPr>
              <w:instrText xml:space="preserve"> PAGEREF _Toc187663839 \h </w:instrText>
            </w:r>
            <w:r>
              <w:rPr>
                <w:noProof/>
                <w:webHidden/>
              </w:rPr>
            </w:r>
            <w:r>
              <w:rPr>
                <w:noProof/>
                <w:webHidden/>
              </w:rPr>
              <w:fldChar w:fldCharType="separate"/>
            </w:r>
            <w:r w:rsidR="00CB72AC">
              <w:rPr>
                <w:noProof/>
                <w:webHidden/>
              </w:rPr>
              <w:t>19</w:t>
            </w:r>
            <w:r>
              <w:rPr>
                <w:noProof/>
                <w:webHidden/>
              </w:rPr>
              <w:fldChar w:fldCharType="end"/>
            </w:r>
          </w:hyperlink>
        </w:p>
        <w:p w14:paraId="3B6D9FB3" w14:textId="1C04B250"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40" w:history="1">
            <w:r w:rsidRPr="000F3FE3">
              <w:rPr>
                <w:rStyle w:val="Hyperlink"/>
                <w:noProof/>
              </w:rPr>
              <w:t>Documentation</w:t>
            </w:r>
            <w:r>
              <w:rPr>
                <w:noProof/>
                <w:webHidden/>
              </w:rPr>
              <w:tab/>
            </w:r>
            <w:r>
              <w:rPr>
                <w:noProof/>
                <w:webHidden/>
              </w:rPr>
              <w:fldChar w:fldCharType="begin"/>
            </w:r>
            <w:r>
              <w:rPr>
                <w:noProof/>
                <w:webHidden/>
              </w:rPr>
              <w:instrText xml:space="preserve"> PAGEREF _Toc187663840 \h </w:instrText>
            </w:r>
            <w:r>
              <w:rPr>
                <w:noProof/>
                <w:webHidden/>
              </w:rPr>
            </w:r>
            <w:r>
              <w:rPr>
                <w:noProof/>
                <w:webHidden/>
              </w:rPr>
              <w:fldChar w:fldCharType="separate"/>
            </w:r>
            <w:r w:rsidR="00CB72AC">
              <w:rPr>
                <w:noProof/>
                <w:webHidden/>
              </w:rPr>
              <w:t>19</w:t>
            </w:r>
            <w:r>
              <w:rPr>
                <w:noProof/>
                <w:webHidden/>
              </w:rPr>
              <w:fldChar w:fldCharType="end"/>
            </w:r>
          </w:hyperlink>
        </w:p>
        <w:p w14:paraId="7794581C" w14:textId="6241F294"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41" w:history="1">
            <w:r w:rsidRPr="000F3FE3">
              <w:rPr>
                <w:rStyle w:val="Hyperlink"/>
                <w:noProof/>
              </w:rPr>
              <w:t>Reporting</w:t>
            </w:r>
            <w:r>
              <w:rPr>
                <w:noProof/>
                <w:webHidden/>
              </w:rPr>
              <w:tab/>
            </w:r>
            <w:r>
              <w:rPr>
                <w:noProof/>
                <w:webHidden/>
              </w:rPr>
              <w:fldChar w:fldCharType="begin"/>
            </w:r>
            <w:r>
              <w:rPr>
                <w:noProof/>
                <w:webHidden/>
              </w:rPr>
              <w:instrText xml:space="preserve"> PAGEREF _Toc187663841 \h </w:instrText>
            </w:r>
            <w:r>
              <w:rPr>
                <w:noProof/>
                <w:webHidden/>
              </w:rPr>
            </w:r>
            <w:r>
              <w:rPr>
                <w:noProof/>
                <w:webHidden/>
              </w:rPr>
              <w:fldChar w:fldCharType="separate"/>
            </w:r>
            <w:r w:rsidR="00CB72AC">
              <w:rPr>
                <w:noProof/>
                <w:webHidden/>
              </w:rPr>
              <w:t>19</w:t>
            </w:r>
            <w:r>
              <w:rPr>
                <w:noProof/>
                <w:webHidden/>
              </w:rPr>
              <w:fldChar w:fldCharType="end"/>
            </w:r>
          </w:hyperlink>
        </w:p>
        <w:p w14:paraId="11053252" w14:textId="10FBEF15"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42" w:history="1">
            <w:r w:rsidRPr="000F3FE3">
              <w:rPr>
                <w:rStyle w:val="Hyperlink"/>
                <w:noProof/>
              </w:rPr>
              <w:t>Experience of care review</w:t>
            </w:r>
            <w:r>
              <w:rPr>
                <w:noProof/>
                <w:webHidden/>
              </w:rPr>
              <w:tab/>
            </w:r>
            <w:r>
              <w:rPr>
                <w:noProof/>
                <w:webHidden/>
              </w:rPr>
              <w:fldChar w:fldCharType="begin"/>
            </w:r>
            <w:r>
              <w:rPr>
                <w:noProof/>
                <w:webHidden/>
              </w:rPr>
              <w:instrText xml:space="preserve"> PAGEREF _Toc187663842 \h </w:instrText>
            </w:r>
            <w:r>
              <w:rPr>
                <w:noProof/>
                <w:webHidden/>
              </w:rPr>
            </w:r>
            <w:r>
              <w:rPr>
                <w:noProof/>
                <w:webHidden/>
              </w:rPr>
              <w:fldChar w:fldCharType="separate"/>
            </w:r>
            <w:r w:rsidR="00CB72AC">
              <w:rPr>
                <w:noProof/>
                <w:webHidden/>
              </w:rPr>
              <w:t>19</w:t>
            </w:r>
            <w:r>
              <w:rPr>
                <w:noProof/>
                <w:webHidden/>
              </w:rPr>
              <w:fldChar w:fldCharType="end"/>
            </w:r>
          </w:hyperlink>
        </w:p>
        <w:p w14:paraId="0F6828EB" w14:textId="71588D52"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43" w:history="1">
            <w:r w:rsidRPr="000F3FE3">
              <w:rPr>
                <w:rStyle w:val="Hyperlink"/>
                <w:noProof/>
              </w:rPr>
              <w:t>Protecting consumers’ dignity</w:t>
            </w:r>
            <w:r>
              <w:rPr>
                <w:noProof/>
                <w:webHidden/>
              </w:rPr>
              <w:tab/>
            </w:r>
            <w:r>
              <w:rPr>
                <w:noProof/>
                <w:webHidden/>
              </w:rPr>
              <w:fldChar w:fldCharType="begin"/>
            </w:r>
            <w:r>
              <w:rPr>
                <w:noProof/>
                <w:webHidden/>
              </w:rPr>
              <w:instrText xml:space="preserve"> PAGEREF _Toc187663843 \h </w:instrText>
            </w:r>
            <w:r>
              <w:rPr>
                <w:noProof/>
                <w:webHidden/>
              </w:rPr>
            </w:r>
            <w:r>
              <w:rPr>
                <w:noProof/>
                <w:webHidden/>
              </w:rPr>
              <w:fldChar w:fldCharType="separate"/>
            </w:r>
            <w:r w:rsidR="00CB72AC">
              <w:rPr>
                <w:noProof/>
                <w:webHidden/>
              </w:rPr>
              <w:t>20</w:t>
            </w:r>
            <w:r>
              <w:rPr>
                <w:noProof/>
                <w:webHidden/>
              </w:rPr>
              <w:fldChar w:fldCharType="end"/>
            </w:r>
          </w:hyperlink>
        </w:p>
        <w:p w14:paraId="29F66A88" w14:textId="45372343" w:rsidR="00922049" w:rsidRDefault="00922049">
          <w:pPr>
            <w:pStyle w:val="TOC3"/>
            <w:rPr>
              <w:rFonts w:asciiTheme="minorHAnsi" w:eastAsiaTheme="minorEastAsia" w:hAnsiTheme="minorHAnsi" w:cstheme="minorBidi"/>
              <w:noProof/>
              <w:kern w:val="2"/>
              <w:sz w:val="24"/>
              <w:szCs w:val="24"/>
              <w:lang w:eastAsia="en-AU"/>
              <w14:ligatures w14:val="standardContextual"/>
            </w:rPr>
          </w:pPr>
          <w:hyperlink w:anchor="_Toc187663844" w:history="1">
            <w:r w:rsidRPr="000F3FE3">
              <w:rPr>
                <w:rStyle w:val="Hyperlink"/>
                <w:noProof/>
              </w:rPr>
              <w:t>Emergency departments</w:t>
            </w:r>
            <w:r>
              <w:rPr>
                <w:noProof/>
                <w:webHidden/>
              </w:rPr>
              <w:tab/>
            </w:r>
            <w:r>
              <w:rPr>
                <w:noProof/>
                <w:webHidden/>
              </w:rPr>
              <w:fldChar w:fldCharType="begin"/>
            </w:r>
            <w:r>
              <w:rPr>
                <w:noProof/>
                <w:webHidden/>
              </w:rPr>
              <w:instrText xml:space="preserve"> PAGEREF _Toc187663844 \h </w:instrText>
            </w:r>
            <w:r>
              <w:rPr>
                <w:noProof/>
                <w:webHidden/>
              </w:rPr>
            </w:r>
            <w:r>
              <w:rPr>
                <w:noProof/>
                <w:webHidden/>
              </w:rPr>
              <w:fldChar w:fldCharType="separate"/>
            </w:r>
            <w:r w:rsidR="00CB72AC">
              <w:rPr>
                <w:noProof/>
                <w:webHidden/>
              </w:rPr>
              <w:t>20</w:t>
            </w:r>
            <w:r>
              <w:rPr>
                <w:noProof/>
                <w:webHidden/>
              </w:rPr>
              <w:fldChar w:fldCharType="end"/>
            </w:r>
          </w:hyperlink>
        </w:p>
        <w:p w14:paraId="6D61AEDB" w14:textId="0371F8F9"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45" w:history="1">
            <w:r w:rsidRPr="000F3FE3">
              <w:rPr>
                <w:rStyle w:val="Hyperlink"/>
              </w:rPr>
              <w:t>Actions</w:t>
            </w:r>
            <w:r>
              <w:rPr>
                <w:webHidden/>
              </w:rPr>
              <w:tab/>
            </w:r>
            <w:r>
              <w:rPr>
                <w:webHidden/>
              </w:rPr>
              <w:fldChar w:fldCharType="begin"/>
            </w:r>
            <w:r>
              <w:rPr>
                <w:webHidden/>
              </w:rPr>
              <w:instrText xml:space="preserve"> PAGEREF _Toc187663845 \h </w:instrText>
            </w:r>
            <w:r>
              <w:rPr>
                <w:webHidden/>
              </w:rPr>
            </w:r>
            <w:r>
              <w:rPr>
                <w:webHidden/>
              </w:rPr>
              <w:fldChar w:fldCharType="separate"/>
            </w:r>
            <w:r w:rsidR="00CB72AC">
              <w:rPr>
                <w:webHidden/>
              </w:rPr>
              <w:t>20</w:t>
            </w:r>
            <w:r>
              <w:rPr>
                <w:webHidden/>
              </w:rPr>
              <w:fldChar w:fldCharType="end"/>
            </w:r>
          </w:hyperlink>
        </w:p>
        <w:p w14:paraId="577E0463" w14:textId="478A06B5"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46" w:history="1">
            <w:r w:rsidRPr="000F3FE3">
              <w:rPr>
                <w:rStyle w:val="Hyperlink"/>
              </w:rPr>
              <w:t>Recommendations</w:t>
            </w:r>
            <w:r>
              <w:rPr>
                <w:webHidden/>
              </w:rPr>
              <w:tab/>
            </w:r>
            <w:r>
              <w:rPr>
                <w:webHidden/>
              </w:rPr>
              <w:fldChar w:fldCharType="begin"/>
            </w:r>
            <w:r>
              <w:rPr>
                <w:webHidden/>
              </w:rPr>
              <w:instrText xml:space="preserve"> PAGEREF _Toc187663846 \h </w:instrText>
            </w:r>
            <w:r>
              <w:rPr>
                <w:webHidden/>
              </w:rPr>
            </w:r>
            <w:r>
              <w:rPr>
                <w:webHidden/>
              </w:rPr>
              <w:fldChar w:fldCharType="separate"/>
            </w:r>
            <w:r w:rsidR="00CB72AC">
              <w:rPr>
                <w:webHidden/>
              </w:rPr>
              <w:t>21</w:t>
            </w:r>
            <w:r>
              <w:rPr>
                <w:webHidden/>
              </w:rPr>
              <w:fldChar w:fldCharType="end"/>
            </w:r>
          </w:hyperlink>
        </w:p>
        <w:p w14:paraId="187B3B7C" w14:textId="71271E03" w:rsidR="00922049" w:rsidRDefault="00922049">
          <w:pPr>
            <w:pStyle w:val="TOC2"/>
            <w:rPr>
              <w:rFonts w:asciiTheme="minorHAnsi" w:eastAsiaTheme="minorEastAsia" w:hAnsiTheme="minorHAnsi" w:cstheme="minorBidi"/>
              <w:kern w:val="2"/>
              <w:sz w:val="24"/>
              <w:szCs w:val="24"/>
              <w:lang w:eastAsia="en-AU"/>
              <w14:ligatures w14:val="standardContextual"/>
            </w:rPr>
          </w:pPr>
          <w:hyperlink w:anchor="_Toc187663847" w:history="1">
            <w:r w:rsidRPr="000F3FE3">
              <w:rPr>
                <w:rStyle w:val="Hyperlink"/>
              </w:rPr>
              <w:t>Conclusion</w:t>
            </w:r>
            <w:r>
              <w:rPr>
                <w:webHidden/>
              </w:rPr>
              <w:tab/>
            </w:r>
            <w:r>
              <w:rPr>
                <w:webHidden/>
              </w:rPr>
              <w:fldChar w:fldCharType="begin"/>
            </w:r>
            <w:r>
              <w:rPr>
                <w:webHidden/>
              </w:rPr>
              <w:instrText xml:space="preserve"> PAGEREF _Toc187663847 \h </w:instrText>
            </w:r>
            <w:r>
              <w:rPr>
                <w:webHidden/>
              </w:rPr>
            </w:r>
            <w:r>
              <w:rPr>
                <w:webHidden/>
              </w:rPr>
              <w:fldChar w:fldCharType="separate"/>
            </w:r>
            <w:r w:rsidR="00CB72AC">
              <w:rPr>
                <w:webHidden/>
              </w:rPr>
              <w:t>21</w:t>
            </w:r>
            <w:r>
              <w:rPr>
                <w:webHidden/>
              </w:rPr>
              <w:fldChar w:fldCharType="end"/>
            </w:r>
          </w:hyperlink>
        </w:p>
        <w:p w14:paraId="4AA5BEA4" w14:textId="071D78B0" w:rsidR="00922049" w:rsidRDefault="00922049">
          <w:pPr>
            <w:pStyle w:val="TOC1"/>
            <w:rPr>
              <w:rFonts w:asciiTheme="minorHAnsi" w:eastAsiaTheme="minorEastAsia" w:hAnsiTheme="minorHAnsi" w:cstheme="minorBidi"/>
              <w:b w:val="0"/>
              <w:kern w:val="2"/>
              <w:sz w:val="24"/>
              <w:szCs w:val="24"/>
              <w:lang w:eastAsia="en-AU"/>
              <w14:ligatures w14:val="standardContextual"/>
            </w:rPr>
          </w:pPr>
          <w:hyperlink w:anchor="_Toc187663848" w:history="1">
            <w:r w:rsidRPr="000F3FE3">
              <w:rPr>
                <w:rStyle w:val="Hyperlink"/>
              </w:rPr>
              <w:t>References</w:t>
            </w:r>
            <w:r>
              <w:rPr>
                <w:webHidden/>
              </w:rPr>
              <w:tab/>
            </w:r>
            <w:r>
              <w:rPr>
                <w:webHidden/>
              </w:rPr>
              <w:fldChar w:fldCharType="begin"/>
            </w:r>
            <w:r>
              <w:rPr>
                <w:webHidden/>
              </w:rPr>
              <w:instrText xml:space="preserve"> PAGEREF _Toc187663848 \h </w:instrText>
            </w:r>
            <w:r>
              <w:rPr>
                <w:webHidden/>
              </w:rPr>
            </w:r>
            <w:r>
              <w:rPr>
                <w:webHidden/>
              </w:rPr>
              <w:fldChar w:fldCharType="separate"/>
            </w:r>
            <w:r w:rsidR="00CB72AC">
              <w:rPr>
                <w:webHidden/>
              </w:rPr>
              <w:t>22</w:t>
            </w:r>
            <w:r>
              <w:rPr>
                <w:webHidden/>
              </w:rPr>
              <w:fldChar w:fldCharType="end"/>
            </w:r>
          </w:hyperlink>
        </w:p>
        <w:p w14:paraId="702DE227" w14:textId="538F7511" w:rsidR="00691049" w:rsidRDefault="00691049">
          <w:r>
            <w:rPr>
              <w:b/>
              <w:bCs/>
              <w:noProof/>
            </w:rPr>
            <w:fldChar w:fldCharType="end"/>
          </w:r>
        </w:p>
      </w:sdtContent>
    </w:sdt>
    <w:p w14:paraId="3BD0B45D" w14:textId="505337AD" w:rsidR="00580394" w:rsidRPr="00674B47" w:rsidRDefault="003366C2" w:rsidP="00674B47">
      <w:pPr>
        <w:spacing w:line="240" w:lineRule="auto"/>
        <w:rPr>
          <w:b/>
          <w:bCs/>
          <w:noProof/>
        </w:rPr>
        <w:sectPr w:rsidR="00580394" w:rsidRPr="00674B47" w:rsidSect="00B90C27">
          <w:headerReference w:type="default" r:id="rId15"/>
          <w:type w:val="continuous"/>
          <w:pgSz w:w="11906" w:h="16838" w:code="9"/>
          <w:pgMar w:top="1418" w:right="851" w:bottom="1418" w:left="851" w:header="851" w:footer="851" w:gutter="0"/>
          <w:cols w:space="340"/>
          <w:titlePg/>
          <w:docGrid w:linePitch="360"/>
        </w:sectPr>
      </w:pPr>
      <w:r>
        <w:fldChar w:fldCharType="begin"/>
      </w:r>
      <w:r>
        <w:instrText xml:space="preserve"> TOC \o "1-2" \h \z \u </w:instrText>
      </w:r>
      <w:r>
        <w:fldChar w:fldCharType="separate"/>
      </w:r>
      <w:r>
        <w:fldChar w:fldCharType="end"/>
      </w:r>
    </w:p>
    <w:p w14:paraId="482C183E" w14:textId="77777777" w:rsidR="00E02E99" w:rsidRDefault="00E02E99">
      <w:pPr>
        <w:spacing w:after="0" w:line="240" w:lineRule="auto"/>
        <w:rPr>
          <w:rFonts w:eastAsia="MS Gothic" w:cs="Arial"/>
          <w:bCs/>
          <w:color w:val="53565A"/>
          <w:kern w:val="32"/>
          <w:sz w:val="40"/>
          <w:szCs w:val="40"/>
        </w:rPr>
      </w:pPr>
      <w:bookmarkStart w:id="0" w:name="_Toc173091722"/>
      <w:bookmarkStart w:id="1" w:name="_Toc173099054"/>
      <w:bookmarkStart w:id="2" w:name="_Hlk63948051"/>
      <w:r>
        <w:br w:type="page"/>
      </w:r>
    </w:p>
    <w:p w14:paraId="357E1784" w14:textId="77777777" w:rsidR="00C213F0" w:rsidRDefault="00C213F0" w:rsidP="0012128E">
      <w:pPr>
        <w:pStyle w:val="Heading1"/>
        <w:spacing w:line="276" w:lineRule="auto"/>
        <w:jc w:val="both"/>
      </w:pPr>
      <w:bookmarkStart w:id="3" w:name="_Toc187663797"/>
      <w:r>
        <w:lastRenderedPageBreak/>
        <w:t>Summary</w:t>
      </w:r>
      <w:bookmarkEnd w:id="3"/>
    </w:p>
    <w:p w14:paraId="28B15B02" w14:textId="27279B50" w:rsidR="00FC69A3" w:rsidRPr="0067052B" w:rsidRDefault="00FC69A3" w:rsidP="00143D3E">
      <w:pPr>
        <w:pStyle w:val="Heading2"/>
      </w:pPr>
      <w:bookmarkStart w:id="4" w:name="_Toc187663798"/>
      <w:r w:rsidRPr="0067052B">
        <w:t>The issue</w:t>
      </w:r>
      <w:bookmarkEnd w:id="4"/>
    </w:p>
    <w:p w14:paraId="26A15D74" w14:textId="74AF5B83" w:rsidR="00FB2C11" w:rsidRPr="0067052B" w:rsidRDefault="00466906" w:rsidP="00B90C27">
      <w:pPr>
        <w:pStyle w:val="Body"/>
      </w:pPr>
      <w:r w:rsidRPr="0067052B">
        <w:t>The Mental Health and Wellbeing Commission (MHWC, the Commission) recognises that r</w:t>
      </w:r>
      <w:r w:rsidR="00FB2C11" w:rsidRPr="0067052B">
        <w:t>estriction of anyone’s human rights is a critically important matter for a civil society and should only occur within the legal frameworks put in place to protect these fundamental rights.</w:t>
      </w:r>
    </w:p>
    <w:p w14:paraId="54F16F7C" w14:textId="67E6D685" w:rsidR="00C27662" w:rsidRPr="0067052B" w:rsidRDefault="00120CEE" w:rsidP="00B90C27">
      <w:pPr>
        <w:pStyle w:val="Body"/>
      </w:pPr>
      <w:r w:rsidRPr="0067052B">
        <w:t>Consumers</w:t>
      </w:r>
      <w:r w:rsidR="00FB2C11" w:rsidRPr="0067052B">
        <w:t xml:space="preserve"> of mental health and wellbeing services may have their </w:t>
      </w:r>
      <w:r w:rsidR="00922049">
        <w:t xml:space="preserve">human </w:t>
      </w:r>
      <w:r w:rsidR="00FB2C11" w:rsidRPr="0067052B">
        <w:t>rights constrained legally when designated mental health services use restrictive practices</w:t>
      </w:r>
      <w:r w:rsidR="00466906" w:rsidRPr="0067052B">
        <w:t xml:space="preserve"> </w:t>
      </w:r>
      <w:r w:rsidR="00C65ED9" w:rsidRPr="0067052B">
        <w:t>in a way that is consistent with</w:t>
      </w:r>
      <w:r w:rsidR="00466906" w:rsidRPr="0067052B">
        <w:t xml:space="preserve"> the relevant laws and guidance materials</w:t>
      </w:r>
      <w:r w:rsidR="00FB2C11" w:rsidRPr="0067052B">
        <w:t xml:space="preserve">. </w:t>
      </w:r>
      <w:r w:rsidR="00466906" w:rsidRPr="0067052B">
        <w:t>T</w:t>
      </w:r>
      <w:r w:rsidR="00C27662" w:rsidRPr="0067052B">
        <w:t xml:space="preserve">he Victorian </w:t>
      </w:r>
      <w:r w:rsidR="00C27662" w:rsidRPr="0067052B">
        <w:rPr>
          <w:i/>
          <w:iCs/>
        </w:rPr>
        <w:t>Mental Health and Wellbeing Act 2022</w:t>
      </w:r>
      <w:r w:rsidR="00C27662" w:rsidRPr="0067052B">
        <w:t xml:space="preserve"> </w:t>
      </w:r>
      <w:r w:rsidR="00FE4490" w:rsidRPr="0067052B">
        <w:t xml:space="preserve">(MHW Act) </w:t>
      </w:r>
      <w:r w:rsidR="00C27662" w:rsidRPr="0067052B">
        <w:t xml:space="preserve">and previous </w:t>
      </w:r>
      <w:r w:rsidR="00C27662" w:rsidRPr="0067052B">
        <w:rPr>
          <w:i/>
          <w:iCs/>
        </w:rPr>
        <w:t>Mental Health Act 2014</w:t>
      </w:r>
      <w:r w:rsidR="00FE4490" w:rsidRPr="0067052B">
        <w:rPr>
          <w:i/>
          <w:iCs/>
        </w:rPr>
        <w:t xml:space="preserve"> </w:t>
      </w:r>
      <w:r w:rsidR="00FE4490" w:rsidRPr="0067052B">
        <w:t>(MH Act 2014)</w:t>
      </w:r>
      <w:r w:rsidR="00C27662" w:rsidRPr="0067052B">
        <w:t xml:space="preserve">, together with guidance from the Office of the Chief Psychiatrist (OCP), set out the circumstances, practices and record keeping procedures that must be followed </w:t>
      </w:r>
      <w:r w:rsidR="00B90C27" w:rsidRPr="0067052B">
        <w:t>by designated mental health services</w:t>
      </w:r>
      <w:r w:rsidRPr="0067052B">
        <w:t xml:space="preserve"> regarding the use of restrictive practices, including the use of chemical restraint</w:t>
      </w:r>
      <w:r w:rsidR="00C27662" w:rsidRPr="0067052B">
        <w:t xml:space="preserve">. </w:t>
      </w:r>
    </w:p>
    <w:p w14:paraId="22416BFC" w14:textId="5F4276F0" w:rsidR="00C65ED9" w:rsidRPr="0067052B" w:rsidRDefault="00C213F0" w:rsidP="00B90C27">
      <w:pPr>
        <w:pStyle w:val="Body"/>
      </w:pPr>
      <w:r w:rsidRPr="0067052B">
        <w:t>The MHWC</w:t>
      </w:r>
      <w:r w:rsidR="00FE4490" w:rsidRPr="0067052B">
        <w:t xml:space="preserve"> and its predecessor the Mental Health Complaints Commission (MHCC)</w:t>
      </w:r>
      <w:r w:rsidRPr="0067052B">
        <w:t xml:space="preserve"> receive complaints from consumers, their families, carers, supporters and kin about the use of restrictive practices</w:t>
      </w:r>
      <w:r w:rsidR="00B90C27" w:rsidRPr="0067052B">
        <w:t xml:space="preserve"> at designated mental health services</w:t>
      </w:r>
      <w:r w:rsidRPr="0067052B">
        <w:t>. These complaints are taken very seriously</w:t>
      </w:r>
      <w:r w:rsidR="00466906" w:rsidRPr="0067052B">
        <w:t xml:space="preserve">, recognising the harm that restrictive practices </w:t>
      </w:r>
      <w:r w:rsidR="00C65ED9" w:rsidRPr="0067052B">
        <w:t>may cause,</w:t>
      </w:r>
      <w:r w:rsidR="00466906" w:rsidRPr="0067052B">
        <w:t xml:space="preserve"> and </w:t>
      </w:r>
      <w:r w:rsidR="00C65ED9" w:rsidRPr="0067052B">
        <w:t>the</w:t>
      </w:r>
      <w:r w:rsidRPr="0067052B">
        <w:t xml:space="preserve"> fundamental human right</w:t>
      </w:r>
      <w:r w:rsidR="00C65ED9" w:rsidRPr="0067052B">
        <w:t>s involved</w:t>
      </w:r>
      <w:r w:rsidRPr="0067052B">
        <w:t xml:space="preserve">. </w:t>
      </w:r>
    </w:p>
    <w:p w14:paraId="462B0528" w14:textId="3B97C44E" w:rsidR="00C213F0" w:rsidRPr="0067052B" w:rsidRDefault="00C213F0" w:rsidP="00B90C27">
      <w:pPr>
        <w:pStyle w:val="Body"/>
      </w:pPr>
      <w:r w:rsidRPr="0067052B">
        <w:t>Sometimes</w:t>
      </w:r>
      <w:r w:rsidR="00321B7A" w:rsidRPr="0067052B">
        <w:t>,</w:t>
      </w:r>
      <w:r w:rsidRPr="0067052B">
        <w:t xml:space="preserve"> </w:t>
      </w:r>
      <w:r w:rsidR="00CF0A9B" w:rsidRPr="0067052B">
        <w:t xml:space="preserve">after receiving a complaint about the use of restrictive practices, </w:t>
      </w:r>
      <w:r w:rsidRPr="0067052B">
        <w:t xml:space="preserve">the MHWC </w:t>
      </w:r>
      <w:r w:rsidR="00321B7A" w:rsidRPr="0067052B">
        <w:t xml:space="preserve">(and MHCC) </w:t>
      </w:r>
      <w:r w:rsidR="00C65ED9" w:rsidRPr="0067052B">
        <w:t>has been</w:t>
      </w:r>
      <w:r w:rsidRPr="0067052B">
        <w:t xml:space="preserve"> unable to access</w:t>
      </w:r>
      <w:r w:rsidR="00CF0A9B" w:rsidRPr="0067052B">
        <w:t xml:space="preserve"> all</w:t>
      </w:r>
      <w:r w:rsidRPr="0067052B">
        <w:t xml:space="preserve"> the information we need to be confident that </w:t>
      </w:r>
      <w:r w:rsidR="00CF0A9B" w:rsidRPr="0067052B">
        <w:t xml:space="preserve">the </w:t>
      </w:r>
      <w:r w:rsidRPr="0067052B">
        <w:t xml:space="preserve">designated mental health service </w:t>
      </w:r>
      <w:r w:rsidR="00CF0A9B" w:rsidRPr="0067052B">
        <w:t>has</w:t>
      </w:r>
      <w:r w:rsidRPr="0067052B">
        <w:t xml:space="preserve"> followed the required steps and record keeping procedures.</w:t>
      </w:r>
    </w:p>
    <w:p w14:paraId="2CE5076F" w14:textId="2D53D6C5" w:rsidR="00C65ED9" w:rsidRDefault="00CF0A9B" w:rsidP="00B90C27">
      <w:pPr>
        <w:pStyle w:val="Body"/>
      </w:pPr>
      <w:r w:rsidRPr="0067052B">
        <w:t>Availability of</w:t>
      </w:r>
      <w:r w:rsidR="00C65ED9" w:rsidRPr="0067052B">
        <w:t xml:space="preserve"> reliable, robust information about the use of restrictive practices is </w:t>
      </w:r>
      <w:r w:rsidRPr="0067052B">
        <w:t>very</w:t>
      </w:r>
      <w:r w:rsidR="00C65ED9" w:rsidRPr="0067052B">
        <w:t xml:space="preserve"> important as Victoria moves towards reduction and elimination of </w:t>
      </w:r>
      <w:r w:rsidR="00321B7A" w:rsidRPr="0067052B">
        <w:t>these</w:t>
      </w:r>
      <w:r w:rsidR="00C65ED9" w:rsidRPr="0067052B">
        <w:t xml:space="preserve"> practices. Recommendation 54 of the Royal Commission into Victoria’s Mental Health System (the Royal Commission) </w:t>
      </w:r>
      <w:r w:rsidR="00321B7A" w:rsidRPr="0067052B">
        <w:t>proposed</w:t>
      </w:r>
      <w:r w:rsidR="00C65ED9" w:rsidRPr="0067052B">
        <w:t xml:space="preserve"> eliminat</w:t>
      </w:r>
      <w:r w:rsidR="00321B7A" w:rsidRPr="0067052B">
        <w:t>ing</w:t>
      </w:r>
      <w:r w:rsidR="00C65ED9" w:rsidRPr="0067052B">
        <w:t xml:space="preserve"> restrictive practices within 10 years. This supports the widely held view that restrictive practices cause distress and trauma, are not therapeutic and don’t contribute to the person’s recovery</w:t>
      </w:r>
      <w:r w:rsidR="00C65ED9" w:rsidRPr="0067052B">
        <w:rPr>
          <w:noProof/>
        </w:rPr>
        <w:t xml:space="preserve"> (Mental Health Victoria, 2021; Office of the Chief Psychiatrist, 2024)</w:t>
      </w:r>
      <w:r w:rsidR="00C65ED9" w:rsidRPr="0067052B">
        <w:t>.</w:t>
      </w:r>
    </w:p>
    <w:p w14:paraId="2FFE1014" w14:textId="77777777" w:rsidR="00FC69A3" w:rsidRDefault="00FC69A3" w:rsidP="00143D3E">
      <w:pPr>
        <w:pStyle w:val="Heading2"/>
      </w:pPr>
      <w:bookmarkStart w:id="5" w:name="_Toc187663799"/>
      <w:r>
        <w:t>What we did</w:t>
      </w:r>
      <w:bookmarkEnd w:id="5"/>
    </w:p>
    <w:p w14:paraId="7892D6A7" w14:textId="2283825F" w:rsidR="00FC69A3" w:rsidRPr="0067052B" w:rsidRDefault="00C213F0" w:rsidP="00B90C27">
      <w:pPr>
        <w:pStyle w:val="Body"/>
      </w:pPr>
      <w:r w:rsidRPr="0067052B">
        <w:t>The MH</w:t>
      </w:r>
      <w:r w:rsidR="00FE4490" w:rsidRPr="0067052B">
        <w:t>C</w:t>
      </w:r>
      <w:r w:rsidRPr="0067052B">
        <w:t xml:space="preserve">C developed a questionnaire </w:t>
      </w:r>
      <w:r w:rsidR="00CF0A9B" w:rsidRPr="0067052B">
        <w:t xml:space="preserve">to improve </w:t>
      </w:r>
      <w:r w:rsidR="005D1A7E" w:rsidRPr="0067052B">
        <w:t xml:space="preserve">the </w:t>
      </w:r>
      <w:r w:rsidR="00FE4490" w:rsidRPr="0067052B">
        <w:t xml:space="preserve">quality of </w:t>
      </w:r>
      <w:r w:rsidR="005D1A7E" w:rsidRPr="0067052B">
        <w:t xml:space="preserve">complaint handling </w:t>
      </w:r>
      <w:r w:rsidR="008E7A95" w:rsidRPr="0067052B">
        <w:t xml:space="preserve">when </w:t>
      </w:r>
      <w:r w:rsidR="00321B7A" w:rsidRPr="0067052B">
        <w:t>complaints were</w:t>
      </w:r>
      <w:r w:rsidR="008E7A95" w:rsidRPr="0067052B">
        <w:t xml:space="preserve"> receive</w:t>
      </w:r>
      <w:r w:rsidR="00321B7A" w:rsidRPr="0067052B">
        <w:t>d</w:t>
      </w:r>
      <w:r w:rsidR="008E7A95" w:rsidRPr="0067052B">
        <w:t xml:space="preserve"> about the use of restrictive practices </w:t>
      </w:r>
      <w:r w:rsidR="005D1A7E" w:rsidRPr="0067052B">
        <w:t>by gathering more</w:t>
      </w:r>
      <w:r w:rsidR="00CF0A9B" w:rsidRPr="0067052B">
        <w:t xml:space="preserve"> complet</w:t>
      </w:r>
      <w:r w:rsidR="005D1A7E" w:rsidRPr="0067052B">
        <w:t>e</w:t>
      </w:r>
      <w:r w:rsidR="00FE4490" w:rsidRPr="0067052B">
        <w:t xml:space="preserve"> and consistent</w:t>
      </w:r>
      <w:r w:rsidR="00CF0A9B" w:rsidRPr="0067052B">
        <w:t xml:space="preserve"> information</w:t>
      </w:r>
      <w:r w:rsidR="005D1A7E" w:rsidRPr="0067052B">
        <w:t xml:space="preserve"> </w:t>
      </w:r>
      <w:r w:rsidR="00CF0A9B" w:rsidRPr="0067052B">
        <w:t>from designated mental health services</w:t>
      </w:r>
      <w:r w:rsidR="008E7A95" w:rsidRPr="0067052B">
        <w:t xml:space="preserve"> more quickly</w:t>
      </w:r>
      <w:r w:rsidR="00CF0A9B" w:rsidRPr="0067052B">
        <w:t xml:space="preserve">. </w:t>
      </w:r>
      <w:r w:rsidR="00321B7A" w:rsidRPr="0067052B">
        <w:t>The MHCC and subsequently the MHWC (referred to as ‘we’)</w:t>
      </w:r>
      <w:r w:rsidR="005D1A7E" w:rsidRPr="0067052B">
        <w:t xml:space="preserve"> were particularly concerned to know if the requirements of the relevant Act and the guidance of the OCP </w:t>
      </w:r>
      <w:r w:rsidR="00321B7A" w:rsidRPr="0067052B">
        <w:t>on</w:t>
      </w:r>
      <w:r w:rsidR="005D1A7E" w:rsidRPr="0067052B">
        <w:t xml:space="preserve"> use of restrictive </w:t>
      </w:r>
      <w:r w:rsidR="00321B7A" w:rsidRPr="0067052B">
        <w:t>practices</w:t>
      </w:r>
      <w:r w:rsidR="005D1A7E" w:rsidRPr="0067052B">
        <w:t xml:space="preserve"> were being met. We also </w:t>
      </w:r>
      <w:r w:rsidR="00321B7A" w:rsidRPr="0067052B">
        <w:t xml:space="preserve">aimed </w:t>
      </w:r>
      <w:r w:rsidR="005D1A7E" w:rsidRPr="0067052B">
        <w:t xml:space="preserve">to reduce the administrative burden </w:t>
      </w:r>
      <w:r w:rsidR="00321B7A" w:rsidRPr="0067052B">
        <w:t xml:space="preserve">on services </w:t>
      </w:r>
      <w:r w:rsidR="005D1A7E" w:rsidRPr="0067052B">
        <w:t>of providing complete information</w:t>
      </w:r>
      <w:r w:rsidR="00321B7A" w:rsidRPr="0067052B">
        <w:t xml:space="preserve"> when responding to our requests following receipt of a complaint</w:t>
      </w:r>
      <w:r w:rsidR="005D1A7E" w:rsidRPr="0067052B">
        <w:t>.</w:t>
      </w:r>
    </w:p>
    <w:p w14:paraId="68A1AAC8" w14:textId="5DAB806F" w:rsidR="00C65ED9" w:rsidRDefault="00FE4490" w:rsidP="00C65ED9">
      <w:pPr>
        <w:pStyle w:val="Body"/>
      </w:pPr>
      <w:r w:rsidRPr="0067052B">
        <w:t>The MHCC and MHWC</w:t>
      </w:r>
      <w:r w:rsidR="00C65ED9" w:rsidRPr="0067052B">
        <w:t xml:space="preserve"> developed and refined the questionnaire with input from </w:t>
      </w:r>
      <w:r w:rsidR="00CF0A9B" w:rsidRPr="0067052B">
        <w:t>lived experience advisors, mental health services and the OCP. The first version of the questionnaire focused on the use of bodily restraint.</w:t>
      </w:r>
      <w:r w:rsidR="008E7A95" w:rsidRPr="0067052B">
        <w:t xml:space="preserve"> </w:t>
      </w:r>
      <w:r w:rsidR="00321B7A" w:rsidRPr="0067052B">
        <w:t>The MHCC</w:t>
      </w:r>
      <w:r w:rsidR="008E7A95" w:rsidRPr="0067052B">
        <w:t xml:space="preserve"> started using the</w:t>
      </w:r>
      <w:r w:rsidR="00C65ED9" w:rsidRPr="0067052B">
        <w:t xml:space="preserve"> questionnaire in July 2022 when the </w:t>
      </w:r>
      <w:r w:rsidRPr="0067052B">
        <w:rPr>
          <w:i/>
          <w:iCs/>
        </w:rPr>
        <w:t>MH</w:t>
      </w:r>
      <w:r w:rsidR="00C65ED9" w:rsidRPr="0067052B">
        <w:rPr>
          <w:i/>
          <w:iCs/>
        </w:rPr>
        <w:t xml:space="preserve"> Act 2014</w:t>
      </w:r>
      <w:r w:rsidR="00C65ED9" w:rsidRPr="0067052B">
        <w:t xml:space="preserve"> was in force</w:t>
      </w:r>
      <w:r w:rsidR="008E7A95" w:rsidRPr="0067052B">
        <w:t xml:space="preserve">. </w:t>
      </w:r>
      <w:r w:rsidR="00321B7A" w:rsidRPr="0067052B">
        <w:t xml:space="preserve">The </w:t>
      </w:r>
      <w:r w:rsidRPr="0067052B">
        <w:rPr>
          <w:i/>
          <w:iCs/>
        </w:rPr>
        <w:t>MHW</w:t>
      </w:r>
      <w:r w:rsidR="005D1A7E" w:rsidRPr="0067052B">
        <w:rPr>
          <w:i/>
          <w:iCs/>
        </w:rPr>
        <w:t xml:space="preserve"> Act 2022</w:t>
      </w:r>
      <w:r w:rsidR="00321B7A" w:rsidRPr="0067052B">
        <w:t xml:space="preserve"> replaced the </w:t>
      </w:r>
      <w:r w:rsidR="00321B7A" w:rsidRPr="0067052B">
        <w:rPr>
          <w:i/>
          <w:iCs/>
        </w:rPr>
        <w:t>MH Act 2014</w:t>
      </w:r>
      <w:r w:rsidR="0009188F" w:rsidRPr="0067052B">
        <w:rPr>
          <w:i/>
          <w:iCs/>
        </w:rPr>
        <w:t>,</w:t>
      </w:r>
      <w:r w:rsidR="0009188F" w:rsidRPr="0067052B">
        <w:t xml:space="preserve"> coming into force on 1 September 2023.</w:t>
      </w:r>
    </w:p>
    <w:p w14:paraId="0CFB19E5" w14:textId="69966975" w:rsidR="00FC69A3" w:rsidRDefault="0084168C" w:rsidP="00143D3E">
      <w:pPr>
        <w:pStyle w:val="Heading2"/>
      </w:pPr>
      <w:bookmarkStart w:id="6" w:name="_Toc187663800"/>
      <w:r>
        <w:t>Insights</w:t>
      </w:r>
      <w:bookmarkEnd w:id="6"/>
    </w:p>
    <w:p w14:paraId="3F410A3A" w14:textId="6C0C6CAA" w:rsidR="009321B3" w:rsidRPr="0067052B" w:rsidRDefault="009321B3" w:rsidP="00143D3E">
      <w:pPr>
        <w:pStyle w:val="Body"/>
        <w:rPr>
          <w:i/>
          <w:iCs/>
        </w:rPr>
      </w:pPr>
      <w:r w:rsidRPr="0067052B">
        <w:rPr>
          <w:i/>
          <w:iCs/>
        </w:rPr>
        <w:t xml:space="preserve">IMPORTANT </w:t>
      </w:r>
      <w:r w:rsidR="005B012D" w:rsidRPr="0067052B">
        <w:rPr>
          <w:i/>
          <w:iCs/>
        </w:rPr>
        <w:t>LIMITATION</w:t>
      </w:r>
    </w:p>
    <w:p w14:paraId="4594B39C" w14:textId="6C6796F5" w:rsidR="00A95BAD" w:rsidRPr="0067052B" w:rsidRDefault="009321B3" w:rsidP="00143D3E">
      <w:pPr>
        <w:pStyle w:val="Body"/>
      </w:pPr>
      <w:r w:rsidRPr="0067052B">
        <w:t>The MH</w:t>
      </w:r>
      <w:r w:rsidR="00FE4490" w:rsidRPr="0067052B">
        <w:t>CC/MH</w:t>
      </w:r>
      <w:r w:rsidRPr="0067052B">
        <w:t xml:space="preserve">WC’s questionnaire about the use of restrictive practices is only completed when we receive a complaint about these practices. This represents a small proportion of instances where restrictive practices are used. Therefore, we cannot </w:t>
      </w:r>
      <w:r w:rsidR="00B27774" w:rsidRPr="0067052B">
        <w:t>and do not infer</w:t>
      </w:r>
      <w:r w:rsidR="005B012D" w:rsidRPr="0067052B">
        <w:t xml:space="preserve"> </w:t>
      </w:r>
      <w:r w:rsidR="00B27774" w:rsidRPr="0067052B">
        <w:t xml:space="preserve">any </w:t>
      </w:r>
      <w:r w:rsidR="005B012D" w:rsidRPr="0067052B">
        <w:t>generalised</w:t>
      </w:r>
      <w:r w:rsidR="00B27774" w:rsidRPr="0067052B">
        <w:t>,</w:t>
      </w:r>
      <w:r w:rsidR="005B012D" w:rsidRPr="0067052B">
        <w:t xml:space="preserve"> system-wide</w:t>
      </w:r>
      <w:r w:rsidRPr="0067052B">
        <w:t xml:space="preserve"> </w:t>
      </w:r>
      <w:r w:rsidR="00B27774" w:rsidRPr="0067052B">
        <w:t xml:space="preserve">findings </w:t>
      </w:r>
      <w:r w:rsidRPr="0067052B">
        <w:t xml:space="preserve">about the use of </w:t>
      </w:r>
      <w:r w:rsidRPr="0067052B">
        <w:lastRenderedPageBreak/>
        <w:t>restrictive practices across the mental health and wellbeing system based on the information gathered through this process.</w:t>
      </w:r>
      <w:r w:rsidR="00A95BAD" w:rsidRPr="0067052B">
        <w:t xml:space="preserve"> We also acknowledge that a lack of documentation or reporting of specific actions does not mean </w:t>
      </w:r>
      <w:r w:rsidR="00120CEE" w:rsidRPr="0067052B">
        <w:t>correct</w:t>
      </w:r>
      <w:r w:rsidR="0006009E" w:rsidRPr="0067052B">
        <w:t xml:space="preserve"> </w:t>
      </w:r>
      <w:r w:rsidR="00A95BAD" w:rsidRPr="0067052B">
        <w:t xml:space="preserve">actions weren’t taken. </w:t>
      </w:r>
    </w:p>
    <w:p w14:paraId="28CC75A3" w14:textId="4A74A230" w:rsidR="009321B3" w:rsidRPr="0067052B" w:rsidRDefault="00832D0B" w:rsidP="00143D3E">
      <w:pPr>
        <w:pStyle w:val="Body"/>
      </w:pPr>
      <w:r w:rsidRPr="0067052B">
        <w:t>T</w:t>
      </w:r>
      <w:r w:rsidR="009321B3" w:rsidRPr="0067052B">
        <w:t>he questionnaires do provide important insights about the use of restrictive practices that will inform our activities in supporting the rights of consumers</w:t>
      </w:r>
      <w:r w:rsidR="000960F9" w:rsidRPr="0067052B">
        <w:t xml:space="preserve">, promoting compliance with the </w:t>
      </w:r>
      <w:r w:rsidR="00FE4490" w:rsidRPr="0067052B">
        <w:t>MHW</w:t>
      </w:r>
      <w:r w:rsidR="000960F9" w:rsidRPr="0067052B">
        <w:t xml:space="preserve"> Act 2022, and monitoring the performance, quality and safety of the mental health and wellbeing system.</w:t>
      </w:r>
    </w:p>
    <w:p w14:paraId="478D485A" w14:textId="0482818D" w:rsidR="009321B3" w:rsidRPr="0067052B" w:rsidRDefault="005B012D" w:rsidP="009321B3">
      <w:pPr>
        <w:pStyle w:val="Body"/>
      </w:pPr>
      <w:r w:rsidRPr="0067052B">
        <w:t>The main insights we drew from analysing the questionnaires are listed below.</w:t>
      </w:r>
    </w:p>
    <w:p w14:paraId="48E053CC" w14:textId="5D98BD26" w:rsidR="005B012D" w:rsidRPr="0067052B" w:rsidRDefault="00C86E84" w:rsidP="002E2B69">
      <w:pPr>
        <w:pStyle w:val="Body"/>
        <w:numPr>
          <w:ilvl w:val="0"/>
          <w:numId w:val="46"/>
        </w:numPr>
      </w:pPr>
      <w:r w:rsidRPr="0067052B">
        <w:rPr>
          <w:b/>
          <w:bCs/>
        </w:rPr>
        <w:t>Utility of the questionnaire</w:t>
      </w:r>
      <w:r w:rsidRPr="0067052B">
        <w:t>: t</w:t>
      </w:r>
      <w:r w:rsidR="005B012D" w:rsidRPr="0067052B">
        <w:t>he questionnaires have been helpful in improving consistency in our handling of complaints regarding the use of restrictive practices because we have more complete and consistent information.</w:t>
      </w:r>
      <w:r w:rsidRPr="0067052B">
        <w:t xml:space="preserve"> </w:t>
      </w:r>
      <w:r w:rsidR="005B012D" w:rsidRPr="0067052B">
        <w:t>The questionnaires have also been useful for identifying issues in the use of restrictive practices that may drive complaints, and potential ways to reduce use of such practices.</w:t>
      </w:r>
    </w:p>
    <w:p w14:paraId="79FB75EE" w14:textId="392C45BB" w:rsidR="00C86E84" w:rsidRPr="0067052B" w:rsidRDefault="005C30E6" w:rsidP="002E2B69">
      <w:pPr>
        <w:pStyle w:val="Body"/>
        <w:numPr>
          <w:ilvl w:val="0"/>
          <w:numId w:val="46"/>
        </w:numPr>
      </w:pPr>
      <w:r w:rsidRPr="0067052B">
        <w:rPr>
          <w:b/>
          <w:bCs/>
        </w:rPr>
        <w:t>D</w:t>
      </w:r>
      <w:r w:rsidR="006D033A" w:rsidRPr="0067052B">
        <w:rPr>
          <w:b/>
          <w:bCs/>
        </w:rPr>
        <w:t>ocument</w:t>
      </w:r>
      <w:r w:rsidRPr="0067052B">
        <w:rPr>
          <w:b/>
          <w:bCs/>
        </w:rPr>
        <w:t>ing</w:t>
      </w:r>
      <w:r w:rsidR="006D033A" w:rsidRPr="0067052B">
        <w:rPr>
          <w:b/>
          <w:bCs/>
        </w:rPr>
        <w:t xml:space="preserve"> </w:t>
      </w:r>
      <w:r w:rsidR="00A3358E" w:rsidRPr="0067052B">
        <w:rPr>
          <w:b/>
          <w:bCs/>
        </w:rPr>
        <w:t>the use of restrictive practices in designated mental health services</w:t>
      </w:r>
      <w:r w:rsidR="00A3358E" w:rsidRPr="0067052B">
        <w:t>:</w:t>
      </w:r>
      <w:r w:rsidR="006D033A" w:rsidRPr="0067052B">
        <w:t xml:space="preserve"> we are concerned about the high level of inaccuracy and incompleteness of documentation found. </w:t>
      </w:r>
      <w:r w:rsidR="00D372B1" w:rsidRPr="0067052B">
        <w:t>Accurate and complete recording of the use of restrictive practices is required. It assists in the protection of rights, and in the resolution of complaints.</w:t>
      </w:r>
    </w:p>
    <w:p w14:paraId="16E7C174" w14:textId="76A3FDD3" w:rsidR="00A3358E" w:rsidRPr="0067052B" w:rsidRDefault="005C30E6" w:rsidP="002E2B69">
      <w:pPr>
        <w:pStyle w:val="Body"/>
        <w:numPr>
          <w:ilvl w:val="0"/>
          <w:numId w:val="46"/>
        </w:numPr>
      </w:pPr>
      <w:r w:rsidRPr="0067052B">
        <w:rPr>
          <w:b/>
          <w:bCs/>
        </w:rPr>
        <w:t>R</w:t>
      </w:r>
      <w:r w:rsidR="00D372B1" w:rsidRPr="0067052B">
        <w:rPr>
          <w:b/>
          <w:bCs/>
        </w:rPr>
        <w:t>eporting the use of restrictive practices in designated mental health services</w:t>
      </w:r>
      <w:r w:rsidR="00D372B1" w:rsidRPr="0067052B">
        <w:t>: we are concerned about the number of instances where reporting to the Chief Psychiatrist required under Section 108 of the MH Act 2014 and Section 13</w:t>
      </w:r>
      <w:r w:rsidR="0067052B" w:rsidRPr="0067052B">
        <w:t>8(4)</w:t>
      </w:r>
      <w:r w:rsidR="00D372B1" w:rsidRPr="0067052B">
        <w:t xml:space="preserve"> of the MHW Act did not occur. We also found that not all incidents </w:t>
      </w:r>
      <w:r w:rsidRPr="0067052B">
        <w:t xml:space="preserve">that should have been recorded in the Victorian Health Incident Management System (VHIMS) </w:t>
      </w:r>
      <w:r w:rsidR="00D372B1" w:rsidRPr="0067052B">
        <w:t>were re</w:t>
      </w:r>
      <w:r w:rsidRPr="0067052B">
        <w:t>cord</w:t>
      </w:r>
      <w:r w:rsidR="00D372B1" w:rsidRPr="0067052B">
        <w:t>ed</w:t>
      </w:r>
      <w:r w:rsidRPr="0067052B">
        <w:t xml:space="preserve">. Failing to notify the appropriate bodies about the use of these practices can be problematic for identifying strategies to prevent and reduce </w:t>
      </w:r>
      <w:r w:rsidR="00B27774" w:rsidRPr="0067052B">
        <w:t>their use</w:t>
      </w:r>
      <w:r w:rsidRPr="0067052B">
        <w:t>.</w:t>
      </w:r>
    </w:p>
    <w:p w14:paraId="10F66A15" w14:textId="67A83DF1" w:rsidR="005C30E6" w:rsidRPr="0067052B" w:rsidRDefault="005C30E6" w:rsidP="002E2B69">
      <w:pPr>
        <w:pStyle w:val="Body"/>
        <w:numPr>
          <w:ilvl w:val="0"/>
          <w:numId w:val="46"/>
        </w:numPr>
      </w:pPr>
      <w:r w:rsidRPr="0067052B">
        <w:rPr>
          <w:b/>
          <w:bCs/>
        </w:rPr>
        <w:t>Completing experience of care reviews</w:t>
      </w:r>
      <w:r w:rsidRPr="0067052B">
        <w:t xml:space="preserve">: we found issues </w:t>
      </w:r>
      <w:r w:rsidR="00B27774" w:rsidRPr="0067052B">
        <w:t xml:space="preserve">concerning compliance </w:t>
      </w:r>
      <w:r w:rsidRPr="0067052B">
        <w:t>with the Chief Psychiatrist’s guidelines regarding experience of care reviews. These reviews are important</w:t>
      </w:r>
      <w:r w:rsidR="00B27774" w:rsidRPr="0067052B">
        <w:t>. Their</w:t>
      </w:r>
      <w:r w:rsidRPr="0067052B">
        <w:t xml:space="preserve"> purpose </w:t>
      </w:r>
      <w:r w:rsidR="00B27774" w:rsidRPr="0067052B">
        <w:t>includes</w:t>
      </w:r>
      <w:r w:rsidRPr="0067052B">
        <w:t xml:space="preserve"> identify</w:t>
      </w:r>
      <w:r w:rsidR="00B27774" w:rsidRPr="0067052B">
        <w:t>ing</w:t>
      </w:r>
      <w:r w:rsidRPr="0067052B">
        <w:t xml:space="preserve"> what might have been done differently to prevent or minimise the use of restrictive practices. This helps </w:t>
      </w:r>
      <w:r w:rsidR="000D1641" w:rsidRPr="0067052B">
        <w:t xml:space="preserve">the consumer better understand their experience and </w:t>
      </w:r>
      <w:r w:rsidRPr="0067052B">
        <w:t>services identify possible systemic issues that need to be addressed regarding the use of restrictive practices.</w:t>
      </w:r>
    </w:p>
    <w:p w14:paraId="5E70D3E6" w14:textId="74BE2B4B" w:rsidR="005C30E6" w:rsidRPr="0067052B" w:rsidRDefault="005C30E6" w:rsidP="002E2B69">
      <w:pPr>
        <w:pStyle w:val="Body"/>
        <w:numPr>
          <w:ilvl w:val="0"/>
          <w:numId w:val="46"/>
        </w:numPr>
      </w:pPr>
      <w:r w:rsidRPr="0067052B">
        <w:rPr>
          <w:b/>
          <w:bCs/>
        </w:rPr>
        <w:t>Protecting consumers’ dignity</w:t>
      </w:r>
      <w:r w:rsidRPr="0067052B">
        <w:t xml:space="preserve">: </w:t>
      </w:r>
      <w:r w:rsidR="00026B33" w:rsidRPr="0067052B">
        <w:t xml:space="preserve">Facilities and supplies provided to ensure the person’s dignity is protected, as well as trauma-informed, gender-sensitive and person-centred steps, were often not documented, or details were not provided of what was done to achieve these requirements. Similarly, notification to a related person and non-legal mental health advocacy services about the use of restraint was often not conducted or not documented. Support in the form of a medical review following restrictive intervention and debriefing were also often not carried out or not documented. </w:t>
      </w:r>
    </w:p>
    <w:p w14:paraId="26C348BA" w14:textId="4A16E917" w:rsidR="00B27774" w:rsidRPr="0067052B" w:rsidRDefault="00B27774" w:rsidP="002E2B69">
      <w:pPr>
        <w:pStyle w:val="Body"/>
        <w:numPr>
          <w:ilvl w:val="0"/>
          <w:numId w:val="46"/>
        </w:numPr>
      </w:pPr>
      <w:r w:rsidRPr="0067052B">
        <w:rPr>
          <w:b/>
          <w:bCs/>
        </w:rPr>
        <w:t>Use of restrictive practices in emergency departments</w:t>
      </w:r>
      <w:r w:rsidRPr="0067052B">
        <w:t xml:space="preserve">: the most common location in which restrictive practices were used was emergency departments (EDs). We also noted some correlation between the duration of the restraint and the location in which the bodily restraint was used. </w:t>
      </w:r>
      <w:r w:rsidR="00832D0B" w:rsidRPr="0067052B">
        <w:t>R</w:t>
      </w:r>
      <w:r w:rsidRPr="0067052B">
        <w:t xml:space="preserve">estrictive practices used in the ED were the longest in duration. </w:t>
      </w:r>
      <w:r w:rsidR="000D1641" w:rsidRPr="0067052B">
        <w:t>We found i</w:t>
      </w:r>
      <w:r w:rsidRPr="0067052B">
        <w:t xml:space="preserve">ssues with documentation and/or reporting to the OCP in </w:t>
      </w:r>
      <w:r w:rsidR="00832D0B" w:rsidRPr="0067052B">
        <w:t>all</w:t>
      </w:r>
      <w:r w:rsidRPr="0067052B">
        <w:t xml:space="preserve"> the complaints about restrictive interventions in the ED</w:t>
      </w:r>
      <w:r w:rsidR="006D3E01" w:rsidRPr="0067052B">
        <w:t xml:space="preserve"> examined in this project</w:t>
      </w:r>
      <w:r w:rsidRPr="0067052B">
        <w:t>.</w:t>
      </w:r>
    </w:p>
    <w:p w14:paraId="5A91BC26" w14:textId="3EA61A09" w:rsidR="00832D0B" w:rsidRPr="0067052B" w:rsidRDefault="00832D0B" w:rsidP="00832D0B">
      <w:pPr>
        <w:pStyle w:val="Body"/>
      </w:pPr>
      <w:r w:rsidRPr="0067052B">
        <w:t xml:space="preserve">We note that the specific incidents discussed in this document did not meet the criteria for </w:t>
      </w:r>
      <w:proofErr w:type="gramStart"/>
      <w:r w:rsidRPr="0067052B">
        <w:t>conducting an investigation</w:t>
      </w:r>
      <w:proofErr w:type="gramEnd"/>
      <w:r w:rsidRPr="0067052B">
        <w:t xml:space="preserve"> or issuing compliance notices to services based on the MHW Act and the MHWC’s approach to compliance.</w:t>
      </w:r>
    </w:p>
    <w:p w14:paraId="6D8F5D2E" w14:textId="2AFA7B3D" w:rsidR="00FC69A3" w:rsidRPr="0067052B" w:rsidRDefault="00F91A0D" w:rsidP="00143D3E">
      <w:pPr>
        <w:pStyle w:val="Heading2"/>
      </w:pPr>
      <w:bookmarkStart w:id="7" w:name="_Toc187663801"/>
      <w:r w:rsidRPr="0067052B">
        <w:lastRenderedPageBreak/>
        <w:t>Action</w:t>
      </w:r>
      <w:r w:rsidR="00A95BAD" w:rsidRPr="0067052B">
        <w:t>s</w:t>
      </w:r>
      <w:bookmarkEnd w:id="7"/>
    </w:p>
    <w:p w14:paraId="13339428" w14:textId="378AE165" w:rsidR="006D3E01" w:rsidRPr="0067052B" w:rsidRDefault="00A95BAD" w:rsidP="00B90C27">
      <w:pPr>
        <w:pStyle w:val="Body"/>
      </w:pPr>
      <w:r w:rsidRPr="0067052B">
        <w:t>The MHWC has taken</w:t>
      </w:r>
      <w:r w:rsidR="006D3E01" w:rsidRPr="0067052B">
        <w:t xml:space="preserve"> or </w:t>
      </w:r>
      <w:r w:rsidR="00832D0B" w:rsidRPr="0067052B">
        <w:t>will</w:t>
      </w:r>
      <w:r w:rsidR="006D3E01" w:rsidRPr="0067052B">
        <w:t xml:space="preserve"> take</w:t>
      </w:r>
      <w:r w:rsidRPr="0067052B">
        <w:t xml:space="preserve"> action to address the issues identified. </w:t>
      </w:r>
      <w:r w:rsidR="00832D0B" w:rsidRPr="0067052B">
        <w:t>These actions are listed below.</w:t>
      </w:r>
    </w:p>
    <w:p w14:paraId="76D00BE9" w14:textId="69E81E7B" w:rsidR="00852868" w:rsidRPr="0067052B" w:rsidRDefault="006D3E01" w:rsidP="00852868">
      <w:pPr>
        <w:pStyle w:val="Body"/>
        <w:numPr>
          <w:ilvl w:val="0"/>
          <w:numId w:val="41"/>
        </w:numPr>
        <w:spacing w:line="276" w:lineRule="auto"/>
        <w:jc w:val="both"/>
      </w:pPr>
      <w:r w:rsidRPr="0067052B">
        <w:t>We made</w:t>
      </w:r>
      <w:r w:rsidR="00852868" w:rsidRPr="0067052B">
        <w:t xml:space="preserve"> a referral to the Chief Quality and Safety Officer within Safer Care Victoria (SCV) in conjunction with the OCP to raise issues of compliance and reporting of the use of restrictive practices in </w:t>
      </w:r>
      <w:proofErr w:type="spellStart"/>
      <w:r w:rsidR="00852868" w:rsidRPr="0067052B">
        <w:t>EDs.</w:t>
      </w:r>
      <w:proofErr w:type="spellEnd"/>
      <w:r w:rsidR="00852868" w:rsidRPr="0067052B">
        <w:t xml:space="preserve"> Noting SCV have responded with a range of actions the MHWC will monitor.</w:t>
      </w:r>
    </w:p>
    <w:p w14:paraId="2665F3E4" w14:textId="65BFF7A4" w:rsidR="00852868" w:rsidRPr="0067052B" w:rsidRDefault="006D3E01" w:rsidP="00852868">
      <w:pPr>
        <w:pStyle w:val="Body"/>
        <w:numPr>
          <w:ilvl w:val="0"/>
          <w:numId w:val="41"/>
        </w:numPr>
        <w:spacing w:line="276" w:lineRule="auto"/>
        <w:jc w:val="both"/>
      </w:pPr>
      <w:r w:rsidRPr="0067052B">
        <w:t>We have e</w:t>
      </w:r>
      <w:r w:rsidR="00852868" w:rsidRPr="0067052B">
        <w:t>xpand</w:t>
      </w:r>
      <w:r w:rsidRPr="0067052B">
        <w:t>ed</w:t>
      </w:r>
      <w:r w:rsidR="00852868" w:rsidRPr="0067052B">
        <w:t xml:space="preserve"> and improv</w:t>
      </w:r>
      <w:r w:rsidRPr="0067052B">
        <w:t>ed</w:t>
      </w:r>
      <w:r w:rsidR="00852868" w:rsidRPr="0067052B">
        <w:t xml:space="preserve"> the questionnaire and </w:t>
      </w:r>
      <w:r w:rsidRPr="0067052B">
        <w:t xml:space="preserve">are </w:t>
      </w:r>
      <w:r w:rsidR="00852868" w:rsidRPr="0067052B">
        <w:t xml:space="preserve">developing other questionnaires. </w:t>
      </w:r>
    </w:p>
    <w:p w14:paraId="304A2A40" w14:textId="22F2CFD8" w:rsidR="00852868" w:rsidRPr="0067052B" w:rsidRDefault="006D3E01" w:rsidP="00852868">
      <w:pPr>
        <w:pStyle w:val="Body"/>
        <w:numPr>
          <w:ilvl w:val="0"/>
          <w:numId w:val="41"/>
        </w:numPr>
        <w:spacing w:line="276" w:lineRule="auto"/>
        <w:jc w:val="both"/>
      </w:pPr>
      <w:r w:rsidRPr="0067052B">
        <w:t>We have drawn attention to the issues by d</w:t>
      </w:r>
      <w:r w:rsidR="00852868" w:rsidRPr="0067052B">
        <w:t>isseminat</w:t>
      </w:r>
      <w:r w:rsidRPr="0067052B">
        <w:t>ing</w:t>
      </w:r>
      <w:r w:rsidR="00852868" w:rsidRPr="0067052B">
        <w:t xml:space="preserve"> this report to services, the OCP, SCV and the Department to highlight areas for improvement and further monitoring by the MHWC.</w:t>
      </w:r>
    </w:p>
    <w:p w14:paraId="2C587559" w14:textId="77777777" w:rsidR="006D3E01" w:rsidRPr="0067052B" w:rsidRDefault="006D3E01" w:rsidP="006D3E01">
      <w:pPr>
        <w:pStyle w:val="Body"/>
        <w:numPr>
          <w:ilvl w:val="0"/>
          <w:numId w:val="41"/>
        </w:numPr>
        <w:spacing w:line="276" w:lineRule="auto"/>
        <w:jc w:val="both"/>
      </w:pPr>
      <w:r w:rsidRPr="0067052B">
        <w:t xml:space="preserve">The MHWC will continue to monitor the issues surrounding documentation and reporting of restrictive practices, as well as the low rates of advance statements of preferences, debriefing, and experience of care reviews conducted after the use of restraint. Follow up actions will be carried out when needed if issues are found to be persistent, including using a variety of the MHWC’s compliance actions to investigate further. Additionally, the MHWC will continue to work closely with services regarding individual complaints about the use of these practices. </w:t>
      </w:r>
    </w:p>
    <w:p w14:paraId="2843AA79" w14:textId="095A1DDE" w:rsidR="00852868" w:rsidRPr="0067052B" w:rsidRDefault="00852868" w:rsidP="00852868">
      <w:pPr>
        <w:pStyle w:val="Body"/>
        <w:spacing w:line="276" w:lineRule="auto"/>
        <w:jc w:val="both"/>
      </w:pPr>
      <w:r w:rsidRPr="0067052B">
        <w:t xml:space="preserve">The MHWC aims to further support services </w:t>
      </w:r>
      <w:r w:rsidR="006D3E01" w:rsidRPr="0067052B">
        <w:t xml:space="preserve">to protect consumers’ rights </w:t>
      </w:r>
      <w:r w:rsidRPr="0067052B">
        <w:t>by:</w:t>
      </w:r>
    </w:p>
    <w:p w14:paraId="46EFB9E6" w14:textId="77777777" w:rsidR="00852868" w:rsidRPr="0067052B" w:rsidRDefault="00852868" w:rsidP="00852868">
      <w:pPr>
        <w:pStyle w:val="Body"/>
        <w:numPr>
          <w:ilvl w:val="0"/>
          <w:numId w:val="41"/>
        </w:numPr>
        <w:spacing w:line="276" w:lineRule="auto"/>
        <w:jc w:val="both"/>
      </w:pPr>
      <w:r w:rsidRPr="0067052B">
        <w:t xml:space="preserve">Adjusting the questionnaires where possible to reduce the administrative burden on services and doing so in collaboration with the OCP. </w:t>
      </w:r>
    </w:p>
    <w:p w14:paraId="75BB9381" w14:textId="77777777" w:rsidR="00852868" w:rsidRPr="0067052B" w:rsidRDefault="00852868" w:rsidP="00852868">
      <w:pPr>
        <w:pStyle w:val="Body"/>
        <w:numPr>
          <w:ilvl w:val="0"/>
          <w:numId w:val="41"/>
        </w:numPr>
        <w:spacing w:line="276" w:lineRule="auto"/>
        <w:jc w:val="both"/>
      </w:pPr>
      <w:r w:rsidRPr="0067052B">
        <w:t xml:space="preserve">Developing resources about the completion of questionnaires as a tool for services to understand the requirements and expectations the MHWC has when it comes to documenting and reporting uses of restrictive practices. </w:t>
      </w:r>
    </w:p>
    <w:p w14:paraId="3816ABBB" w14:textId="77777777" w:rsidR="00852868" w:rsidRPr="0067052B" w:rsidRDefault="00852868" w:rsidP="00852868">
      <w:pPr>
        <w:pStyle w:val="Body"/>
        <w:numPr>
          <w:ilvl w:val="0"/>
          <w:numId w:val="41"/>
        </w:numPr>
        <w:spacing w:line="276" w:lineRule="auto"/>
        <w:jc w:val="both"/>
        <w:rPr>
          <w:rStyle w:val="Hyperlink"/>
        </w:rPr>
      </w:pPr>
      <w:r w:rsidRPr="0067052B">
        <w:t xml:space="preserve">Collaborating with the OCP to provide training on the requirements surrounding restrictive practices, particularly focusing on areas observed as issues in the questionnaires. The training developed by the department is still available on the website here: </w:t>
      </w:r>
      <w:hyperlink r:id="rId16" w:history="1">
        <w:r w:rsidRPr="0067052B">
          <w:rPr>
            <w:rStyle w:val="Hyperlink"/>
          </w:rPr>
          <w:t>Reducing restrictive interventions (health.vic.gov.au)</w:t>
        </w:r>
      </w:hyperlink>
    </w:p>
    <w:p w14:paraId="664276ED" w14:textId="77777777" w:rsidR="00852868" w:rsidRPr="0067052B" w:rsidRDefault="00852868" w:rsidP="00852868">
      <w:pPr>
        <w:pStyle w:val="Heading2"/>
      </w:pPr>
      <w:bookmarkStart w:id="8" w:name="_Toc187663802"/>
      <w:r w:rsidRPr="0067052B">
        <w:t>Recommendations</w:t>
      </w:r>
      <w:bookmarkEnd w:id="8"/>
    </w:p>
    <w:p w14:paraId="1ED94D9F" w14:textId="65698DB8" w:rsidR="00852868" w:rsidRPr="0067052B" w:rsidRDefault="00852868" w:rsidP="00852868">
      <w:pPr>
        <w:pStyle w:val="Body"/>
        <w:jc w:val="both"/>
      </w:pPr>
      <w:r w:rsidRPr="0067052B">
        <w:t>The MHWC encourages services to use this report to drive improvement surrounding restrictive practices. While the observations discussed may not be representative of the use of restraint across services, they provide a snapshot of some areas where work should be done to improve the experience of consumers when seeking mental health and wellbeing services. The MHWC specifically recommends:</w:t>
      </w:r>
    </w:p>
    <w:p w14:paraId="11839957" w14:textId="77777777" w:rsidR="00852868" w:rsidRPr="0067052B" w:rsidRDefault="00852868" w:rsidP="00852868">
      <w:pPr>
        <w:pStyle w:val="Body"/>
        <w:numPr>
          <w:ilvl w:val="0"/>
          <w:numId w:val="41"/>
        </w:numPr>
        <w:jc w:val="both"/>
      </w:pPr>
      <w:r w:rsidRPr="0067052B">
        <w:t xml:space="preserve">Services carry out post-restrictive intervention debriefing with the consumer and experience of care reviews following the use of restrictive practices to drive learning and prevent further use of restrictive interventions where possible. </w:t>
      </w:r>
    </w:p>
    <w:p w14:paraId="009E6A83" w14:textId="77777777" w:rsidR="00852868" w:rsidRPr="0067052B" w:rsidRDefault="00852868" w:rsidP="00852868">
      <w:pPr>
        <w:pStyle w:val="Body"/>
        <w:numPr>
          <w:ilvl w:val="0"/>
          <w:numId w:val="41"/>
        </w:numPr>
        <w:spacing w:line="276" w:lineRule="auto"/>
        <w:jc w:val="both"/>
      </w:pPr>
      <w:r w:rsidRPr="0067052B">
        <w:t xml:space="preserve">The existence of, and use of, advance statements of preferences regarding restrictive practices were low overall. We encourage services to work with consumers to ensure that these documents are in place and considered in their treatment and care. </w:t>
      </w:r>
    </w:p>
    <w:p w14:paraId="5868D724" w14:textId="77777777" w:rsidR="00852868" w:rsidRPr="0067052B" w:rsidRDefault="00852868" w:rsidP="00852868">
      <w:pPr>
        <w:pStyle w:val="Body"/>
        <w:numPr>
          <w:ilvl w:val="0"/>
          <w:numId w:val="41"/>
        </w:numPr>
        <w:jc w:val="both"/>
      </w:pPr>
      <w:r w:rsidRPr="0067052B">
        <w:t xml:space="preserve">Services ensure that documentation is completed adequately, and reporting to the OCP and Independent Mental Health Advocacy (IMHA) about the use of restrictive practices are carried out and provide regular training to staff around these requirements to ensure that the system has a clear picture of the use of these practices and can identify preventive measures to reduce them. </w:t>
      </w:r>
    </w:p>
    <w:p w14:paraId="087D47A3" w14:textId="71C8DE3A" w:rsidR="00FC69A3" w:rsidRPr="0067052B" w:rsidRDefault="00852868" w:rsidP="0009188F">
      <w:pPr>
        <w:pStyle w:val="Quotetext"/>
        <w:numPr>
          <w:ilvl w:val="0"/>
          <w:numId w:val="41"/>
        </w:numPr>
        <w:spacing w:line="276" w:lineRule="auto"/>
        <w:jc w:val="both"/>
      </w:pPr>
      <w:r w:rsidRPr="0067052B">
        <w:t xml:space="preserve">EDs continue to be supported in meeting the requirements of the MHW Act and the OCP’s guidance regarding restrictive practices. </w:t>
      </w:r>
      <w:r w:rsidR="00FC69A3" w:rsidRPr="0067052B">
        <w:br w:type="page"/>
      </w:r>
    </w:p>
    <w:p w14:paraId="572A93E3" w14:textId="77777777" w:rsidR="00143D3E" w:rsidRDefault="00143D3E" w:rsidP="0012128E">
      <w:pPr>
        <w:pStyle w:val="Heading1"/>
        <w:spacing w:line="276" w:lineRule="auto"/>
        <w:jc w:val="both"/>
      </w:pPr>
      <w:bookmarkStart w:id="9" w:name="_Toc187663803"/>
      <w:bookmarkEnd w:id="0"/>
      <w:bookmarkEnd w:id="1"/>
      <w:r>
        <w:lastRenderedPageBreak/>
        <w:t>Introduction</w:t>
      </w:r>
      <w:bookmarkEnd w:id="9"/>
    </w:p>
    <w:p w14:paraId="79AFE5BE" w14:textId="4FF077A3" w:rsidR="00C51F0A" w:rsidRPr="00B57329" w:rsidRDefault="004C4611" w:rsidP="00143D3E">
      <w:pPr>
        <w:pStyle w:val="Heading2"/>
      </w:pPr>
      <w:bookmarkStart w:id="10" w:name="_Toc187663804"/>
      <w:r>
        <w:t>This report</w:t>
      </w:r>
      <w:bookmarkEnd w:id="10"/>
    </w:p>
    <w:bookmarkEnd w:id="2"/>
    <w:p w14:paraId="61CEBEF2" w14:textId="084001B2" w:rsidR="00F420B3" w:rsidRDefault="00F420B3" w:rsidP="0012128E">
      <w:pPr>
        <w:pStyle w:val="Body"/>
        <w:spacing w:line="276" w:lineRule="auto"/>
        <w:jc w:val="both"/>
      </w:pPr>
      <w:r w:rsidRPr="0067052B">
        <w:t xml:space="preserve">The purpose of this </w:t>
      </w:r>
      <w:r w:rsidR="004C4611" w:rsidRPr="0067052B">
        <w:t>first insight report</w:t>
      </w:r>
      <w:r w:rsidRPr="0067052B">
        <w:t xml:space="preserve"> is </w:t>
      </w:r>
      <w:r w:rsidR="0008583D" w:rsidRPr="0067052B">
        <w:t>to support</w:t>
      </w:r>
      <w:r w:rsidRPr="0067052B">
        <w:t xml:space="preserve"> </w:t>
      </w:r>
      <w:r w:rsidR="00903B06" w:rsidRPr="0067052B">
        <w:t xml:space="preserve">the </w:t>
      </w:r>
      <w:r w:rsidRPr="0067052B">
        <w:t>protection of the rights of consumers who receive treatment at designated mental health services in Victoria</w:t>
      </w:r>
      <w:r w:rsidR="00903B06" w:rsidRPr="0067052B">
        <w:t>. Our analysis of</w:t>
      </w:r>
      <w:r w:rsidR="00044E2D" w:rsidRPr="0067052B">
        <w:t xml:space="preserve"> </w:t>
      </w:r>
      <w:r w:rsidR="00903B06" w:rsidRPr="0067052B">
        <w:t>information</w:t>
      </w:r>
      <w:r w:rsidR="00044E2D" w:rsidRPr="0067052B">
        <w:t xml:space="preserve"> gained </w:t>
      </w:r>
      <w:r w:rsidR="0008583D" w:rsidRPr="0067052B">
        <w:t>from</w:t>
      </w:r>
      <w:r w:rsidR="0008583D">
        <w:t xml:space="preserve"> questionnaire</w:t>
      </w:r>
      <w:r w:rsidR="00903B06">
        <w:t>s completed by services</w:t>
      </w:r>
      <w:r w:rsidR="0008583D">
        <w:t xml:space="preserve"> </w:t>
      </w:r>
      <w:r w:rsidR="005B012D">
        <w:t xml:space="preserve">as part of the resolution process </w:t>
      </w:r>
      <w:r w:rsidR="00903B06">
        <w:t>following</w:t>
      </w:r>
      <w:r w:rsidR="0008583D">
        <w:t xml:space="preserve"> complaints </w:t>
      </w:r>
      <w:r w:rsidR="00903B06">
        <w:t xml:space="preserve">to the MHWC and previous MHCC </w:t>
      </w:r>
      <w:r w:rsidR="0008583D">
        <w:t xml:space="preserve">regarding use of restrictive practices in designated mental health services </w:t>
      </w:r>
      <w:r w:rsidR="00903B06">
        <w:t>provides insights for consideration, discussion, further exploration and potentially service improvement</w:t>
      </w:r>
      <w:r w:rsidR="0008583D">
        <w:t>.</w:t>
      </w:r>
      <w:r w:rsidR="00903B06">
        <w:t xml:space="preserve"> </w:t>
      </w:r>
    </w:p>
    <w:p w14:paraId="610442F4" w14:textId="6E7C0E84" w:rsidR="000960F9" w:rsidRDefault="000960F9" w:rsidP="00922049">
      <w:pPr>
        <w:pStyle w:val="Body"/>
        <w:spacing w:line="276" w:lineRule="auto"/>
        <w:jc w:val="both"/>
      </w:pPr>
      <w:r>
        <w:t>Additionally, we hope this report helps services in further supporting EDs of designated mental health services regarding the changes in the regulation of restrictive practices which occurred in April 2024</w:t>
      </w:r>
      <w:r w:rsidR="00FE4490">
        <w:t>, thus further supporting the protection of consumers’ rights</w:t>
      </w:r>
      <w:r>
        <w:t>.</w:t>
      </w:r>
    </w:p>
    <w:p w14:paraId="240F11BB" w14:textId="78E3F93B" w:rsidR="004C4611" w:rsidRDefault="004C4611" w:rsidP="00922049">
      <w:pPr>
        <w:pStyle w:val="Body"/>
        <w:spacing w:line="276" w:lineRule="auto"/>
        <w:jc w:val="both"/>
      </w:pPr>
      <w:r>
        <w:t xml:space="preserve">The information discussed in this report comes mostly from the analysis of questionnaires about bodily restraint under the MH Act 2014, used between 1 July 2022 and </w:t>
      </w:r>
      <w:r w:rsidR="00FE4490">
        <w:t>31 August</w:t>
      </w:r>
      <w:r>
        <w:t xml:space="preserve"> 2023. The questionnaires since the MHW Act came into force on 1 September 2023 have been analysed and included for comparative purposes, as was information from other complaints about restrictive practices. </w:t>
      </w:r>
    </w:p>
    <w:p w14:paraId="1717E51C" w14:textId="725AB302" w:rsidR="004C4611" w:rsidRDefault="004C4611" w:rsidP="00922049">
      <w:pPr>
        <w:pStyle w:val="Body"/>
        <w:spacing w:line="276" w:lineRule="auto"/>
        <w:jc w:val="both"/>
      </w:pPr>
      <w:r>
        <w:t xml:space="preserve">The MHWC intends to analyse the </w:t>
      </w:r>
      <w:r w:rsidR="00F860FE">
        <w:t xml:space="preserve">information gathered through </w:t>
      </w:r>
      <w:r>
        <w:t xml:space="preserve">questionnaires </w:t>
      </w:r>
      <w:r w:rsidR="00F860FE">
        <w:t xml:space="preserve">used when complaints are received about restrictive practices in designated mental health services </w:t>
      </w:r>
      <w:r>
        <w:t xml:space="preserve">under the MHW Act in February 2026. This will allow consideration of a larger sample size to show trends over time, including how services </w:t>
      </w:r>
      <w:r w:rsidR="00F860FE">
        <w:t xml:space="preserve">have </w:t>
      </w:r>
      <w:r>
        <w:t>respond</w:t>
      </w:r>
      <w:r w:rsidR="00F860FE">
        <w:t>ed</w:t>
      </w:r>
      <w:r>
        <w:t xml:space="preserve"> to this first insight report and the MHWC’s actions considering these </w:t>
      </w:r>
      <w:r w:rsidR="00F860FE">
        <w:t>insights</w:t>
      </w:r>
      <w:r>
        <w:t>. A more comprehensive report will be circulated on completion of the subsequent evaluation.</w:t>
      </w:r>
    </w:p>
    <w:p w14:paraId="0365136B" w14:textId="77777777" w:rsidR="000960F9" w:rsidRDefault="000960F9" w:rsidP="00143D3E">
      <w:pPr>
        <w:pStyle w:val="Heading2"/>
      </w:pPr>
      <w:bookmarkStart w:id="11" w:name="_Toc187663805"/>
      <w:r>
        <w:t>Background</w:t>
      </w:r>
      <w:bookmarkEnd w:id="11"/>
    </w:p>
    <w:p w14:paraId="7549387D" w14:textId="3AC6C507" w:rsidR="004242F6" w:rsidRDefault="004242F6" w:rsidP="000960F9">
      <w:pPr>
        <w:pStyle w:val="Body"/>
        <w:spacing w:line="276" w:lineRule="auto"/>
        <w:jc w:val="both"/>
      </w:pPr>
      <w:r>
        <w:t>It is widely recognised that restrictive practices cause distress and trauma, while not being therapeutic and not contributing to the person’s recovery</w:t>
      </w:r>
      <w:sdt>
        <w:sdtPr>
          <w:id w:val="208461146"/>
          <w:citation/>
        </w:sdtPr>
        <w:sdtContent>
          <w:r>
            <w:fldChar w:fldCharType="begin"/>
          </w:r>
          <w:r>
            <w:instrText xml:space="preserve">CITATION Men21 \m Dep24 \l 3081 </w:instrText>
          </w:r>
          <w:r>
            <w:fldChar w:fldCharType="separate"/>
          </w:r>
          <w:r w:rsidR="00903B06">
            <w:rPr>
              <w:noProof/>
            </w:rPr>
            <w:t xml:space="preserve"> (Mental Health Victoria, 2021; Office of the Chief Psychiatrist , 2024)</w:t>
          </w:r>
          <w:r>
            <w:fldChar w:fldCharType="end"/>
          </w:r>
        </w:sdtContent>
      </w:sdt>
      <w:r>
        <w:t xml:space="preserve">. In 2021 the Royal Commission into Victoria’s Mental Health System published its recommendations to improve the mental health system. Priority areas including elimination of restrictive practices within 10 years (Recommendation 54) and reduction of compulsory treatments (Recommendation 55) </w:t>
      </w:r>
      <w:sdt>
        <w:sdtPr>
          <w:id w:val="1692568882"/>
          <w:citation/>
        </w:sdtPr>
        <w:sdtContent>
          <w:r>
            <w:fldChar w:fldCharType="begin"/>
          </w:r>
          <w:r>
            <w:instrText xml:space="preserve">CITATION Sta21 \l 3081 </w:instrText>
          </w:r>
          <w:r>
            <w:fldChar w:fldCharType="separate"/>
          </w:r>
          <w:r w:rsidR="00903B06">
            <w:rPr>
              <w:noProof/>
            </w:rPr>
            <w:t>(State of Victoria , 2021)</w:t>
          </w:r>
          <w:r>
            <w:fldChar w:fldCharType="end"/>
          </w:r>
        </w:sdtContent>
      </w:sdt>
      <w:r>
        <w:t>.</w:t>
      </w:r>
    </w:p>
    <w:p w14:paraId="607AAABB" w14:textId="1223800F" w:rsidR="00631E0A" w:rsidRDefault="004242F6" w:rsidP="000960F9">
      <w:pPr>
        <w:pStyle w:val="Body"/>
        <w:spacing w:line="276" w:lineRule="auto"/>
        <w:jc w:val="both"/>
      </w:pPr>
      <w:r>
        <w:t xml:space="preserve">The goal of eliminating the use of restrictive practices is a priority area of Victoria’s mental health reform and for the MHWC. An objective of the </w:t>
      </w:r>
      <w:r w:rsidRPr="009F1D58">
        <w:rPr>
          <w:i/>
          <w:iCs/>
        </w:rPr>
        <w:t>Mental Health and Wellbeing Act 2022</w:t>
      </w:r>
      <w:r>
        <w:t xml:space="preserve"> (MHW Act) is to “enable a reduction in the use of restrictive interventions”</w:t>
      </w:r>
      <w:sdt>
        <w:sdtPr>
          <w:id w:val="-1158453908"/>
          <w:citation/>
        </w:sdtPr>
        <w:sdtContent>
          <w:r>
            <w:fldChar w:fldCharType="begin"/>
          </w:r>
          <w:r>
            <w:instrText xml:space="preserve">CITATION Dep \l 3081 </w:instrText>
          </w:r>
          <w:r>
            <w:fldChar w:fldCharType="separate"/>
          </w:r>
          <w:r w:rsidR="00903B06">
            <w:rPr>
              <w:noProof/>
            </w:rPr>
            <w:t xml:space="preserve"> (Department of Health, Victoria , 2023)</w:t>
          </w:r>
          <w:r>
            <w:fldChar w:fldCharType="end"/>
          </w:r>
        </w:sdtContent>
      </w:sdt>
      <w:r>
        <w:t xml:space="preserve">, noting that they may only be used after all less restrictive options have been tried and when necessary to prevent serious and imminent harm to the person or another person. Restrictive practices include bodily restraint (physical and mechanical restraint), chemical restraint, and seclusion. </w:t>
      </w:r>
    </w:p>
    <w:p w14:paraId="239BAA3B" w14:textId="77777777" w:rsidR="004242F6" w:rsidRDefault="004242F6" w:rsidP="00143D3E">
      <w:pPr>
        <w:pStyle w:val="Heading2"/>
      </w:pPr>
      <w:bookmarkStart w:id="12" w:name="_Toc187663806"/>
      <w:r>
        <w:t>Role of the MHWC</w:t>
      </w:r>
      <w:bookmarkEnd w:id="12"/>
    </w:p>
    <w:p w14:paraId="474E754E" w14:textId="16CDCD62" w:rsidR="00B475C7" w:rsidRDefault="004242F6" w:rsidP="0012128E">
      <w:pPr>
        <w:pStyle w:val="Body"/>
        <w:spacing w:line="276" w:lineRule="auto"/>
        <w:jc w:val="both"/>
      </w:pPr>
      <w:r>
        <w:t>The MHWC, and its predecessor</w:t>
      </w:r>
      <w:r w:rsidRPr="004242F6">
        <w:t xml:space="preserve"> </w:t>
      </w:r>
      <w:r>
        <w:t xml:space="preserve">the MHCC, receive complaints about the mental health and wellbeing system including when restrictive practices are used. Another </w:t>
      </w:r>
      <w:r w:rsidR="00335E54">
        <w:t xml:space="preserve">of the </w:t>
      </w:r>
      <w:r w:rsidR="00B475C7">
        <w:t>MHWC</w:t>
      </w:r>
      <w:r w:rsidR="00631E0A">
        <w:t>’s</w:t>
      </w:r>
      <w:r w:rsidR="00B475C7">
        <w:t xml:space="preserve"> primary </w:t>
      </w:r>
      <w:r>
        <w:t>roles</w:t>
      </w:r>
      <w:r w:rsidR="00B475C7">
        <w:t xml:space="preserve"> is </w:t>
      </w:r>
      <w:r w:rsidR="00A33225">
        <w:t>to report</w:t>
      </w:r>
      <w:r w:rsidR="00752047">
        <w:t xml:space="preserve"> on</w:t>
      </w:r>
      <w:r w:rsidR="00B475C7">
        <w:t xml:space="preserve"> the performance, quality and safety of Victoria’s mental health and wellbeing system </w:t>
      </w:r>
      <w:r w:rsidR="00752047">
        <w:t>through</w:t>
      </w:r>
      <w:r w:rsidR="00B475C7">
        <w:t xml:space="preserve"> system oversight and monitoring. </w:t>
      </w:r>
      <w:r w:rsidR="00752047">
        <w:t>One</w:t>
      </w:r>
      <w:r w:rsidR="005C23D3">
        <w:t xml:space="preserve"> avenue </w:t>
      </w:r>
      <w:r w:rsidR="00752047">
        <w:t xml:space="preserve">of monitoring is </w:t>
      </w:r>
      <w:r w:rsidR="005C23D3">
        <w:t>analysing the complaints data routinely collect</w:t>
      </w:r>
      <w:r w:rsidR="004E76FF">
        <w:t>ed by the MHWC. This information</w:t>
      </w:r>
      <w:r w:rsidR="005C23D3">
        <w:t xml:space="preserve"> can provide insights into issues that occur systematically in mental health services, including about restrictive practices. </w:t>
      </w:r>
    </w:p>
    <w:p w14:paraId="71E8B85D" w14:textId="79ECBF7B" w:rsidR="0012191F" w:rsidRDefault="00143D3E" w:rsidP="00143D3E">
      <w:pPr>
        <w:pStyle w:val="Heading2"/>
      </w:pPr>
      <w:bookmarkStart w:id="13" w:name="_Toc187663807"/>
      <w:bookmarkStart w:id="14" w:name="_Hlk159333231"/>
      <w:r>
        <w:lastRenderedPageBreak/>
        <w:t>T</w:t>
      </w:r>
      <w:r w:rsidR="0012191F">
        <w:t>he questionnaire</w:t>
      </w:r>
      <w:bookmarkEnd w:id="13"/>
      <w:r w:rsidR="0012191F">
        <w:t xml:space="preserve"> </w:t>
      </w:r>
    </w:p>
    <w:p w14:paraId="3A0A6B67" w14:textId="4B0FB652" w:rsidR="0008583D" w:rsidRDefault="007449E7" w:rsidP="0012128E">
      <w:pPr>
        <w:pStyle w:val="Body"/>
        <w:spacing w:line="276" w:lineRule="auto"/>
        <w:jc w:val="both"/>
      </w:pPr>
      <w:r>
        <w:t xml:space="preserve">Since July 2022 the MHCC and MHWC </w:t>
      </w:r>
      <w:r w:rsidR="007A41C5">
        <w:t>ha</w:t>
      </w:r>
      <w:r w:rsidR="0008583D">
        <w:t>ve</w:t>
      </w:r>
      <w:r w:rsidR="007A41C5">
        <w:t xml:space="preserve"> </w:t>
      </w:r>
      <w:r w:rsidR="000A485C">
        <w:t>use</w:t>
      </w:r>
      <w:r w:rsidR="007A41C5">
        <w:t>d</w:t>
      </w:r>
      <w:r w:rsidR="000A485C">
        <w:t xml:space="preserve"> </w:t>
      </w:r>
      <w:r w:rsidR="0008583D">
        <w:t xml:space="preserve">a </w:t>
      </w:r>
      <w:r w:rsidR="000A485C">
        <w:t>questionnaire when reviewing complaint</w:t>
      </w:r>
      <w:r w:rsidR="00C75767">
        <w:t>s</w:t>
      </w:r>
      <w:r w:rsidR="000A485C">
        <w:t xml:space="preserve"> which concern the use of </w:t>
      </w:r>
      <w:r w:rsidR="00721C35">
        <w:t xml:space="preserve">restraint on a person </w:t>
      </w:r>
      <w:r w:rsidR="001C2D78">
        <w:t xml:space="preserve">under </w:t>
      </w:r>
      <w:r w:rsidR="507886B7">
        <w:t>the current or previous Act</w:t>
      </w:r>
      <w:r w:rsidR="001C2D78">
        <w:t xml:space="preserve"> and </w:t>
      </w:r>
      <w:r w:rsidR="00752047">
        <w:t xml:space="preserve">while in </w:t>
      </w:r>
      <w:r w:rsidR="007E32EB">
        <w:t>a designated</w:t>
      </w:r>
      <w:r w:rsidR="00721C35">
        <w:t xml:space="preserve"> mental health service. </w:t>
      </w:r>
      <w:r w:rsidR="00C75767">
        <w:t xml:space="preserve">Initially, a questionnaire for the use of bodily restraint was developed </w:t>
      </w:r>
      <w:r w:rsidR="00631E0A">
        <w:t xml:space="preserve">in consultation with </w:t>
      </w:r>
      <w:r w:rsidR="00044E2D">
        <w:t xml:space="preserve">lived experience advisors, </w:t>
      </w:r>
      <w:r w:rsidR="00631E0A">
        <w:t>mental health services</w:t>
      </w:r>
      <w:r w:rsidR="00044E2D">
        <w:t xml:space="preserve"> and the OCP</w:t>
      </w:r>
      <w:r w:rsidR="00631E0A">
        <w:t xml:space="preserve">. </w:t>
      </w:r>
    </w:p>
    <w:p w14:paraId="3F2F5FD9" w14:textId="297DBF53" w:rsidR="0008583D" w:rsidRDefault="0008583D" w:rsidP="0012128E">
      <w:pPr>
        <w:pStyle w:val="Body"/>
        <w:spacing w:line="276" w:lineRule="auto"/>
        <w:jc w:val="both"/>
      </w:pPr>
      <w:r>
        <w:t>The purpose of the questionnaire included:</w:t>
      </w:r>
    </w:p>
    <w:p w14:paraId="7516D828" w14:textId="456CBB42" w:rsidR="0008583D" w:rsidRDefault="00E15F03" w:rsidP="0008583D">
      <w:pPr>
        <w:pStyle w:val="Body"/>
        <w:numPr>
          <w:ilvl w:val="0"/>
          <w:numId w:val="43"/>
        </w:numPr>
        <w:spacing w:line="276" w:lineRule="auto"/>
        <w:jc w:val="both"/>
      </w:pPr>
      <w:r>
        <w:t>improving</w:t>
      </w:r>
      <w:r w:rsidR="0008583D">
        <w:t xml:space="preserve"> the handling of complaints by strengthening and ensuring consistency in the process of reviewing episodes of bodily restraint</w:t>
      </w:r>
      <w:r>
        <w:t>, including through improving the availability of timely and complete information</w:t>
      </w:r>
    </w:p>
    <w:p w14:paraId="7F9D7ECA" w14:textId="47206EB0" w:rsidR="0008583D" w:rsidRDefault="0008583D" w:rsidP="0008583D">
      <w:pPr>
        <w:pStyle w:val="Body"/>
        <w:numPr>
          <w:ilvl w:val="0"/>
          <w:numId w:val="43"/>
        </w:numPr>
        <w:spacing w:line="276" w:lineRule="auto"/>
        <w:jc w:val="both"/>
      </w:pPr>
      <w:r>
        <w:t>improving services’ knowledge of the legal requirements regarding the use of restrictive practices</w:t>
      </w:r>
    </w:p>
    <w:p w14:paraId="5815FD1F" w14:textId="17881D0F" w:rsidR="0008583D" w:rsidRDefault="00E15F03" w:rsidP="0008583D">
      <w:pPr>
        <w:pStyle w:val="Body"/>
        <w:numPr>
          <w:ilvl w:val="0"/>
          <w:numId w:val="43"/>
        </w:numPr>
        <w:spacing w:line="276" w:lineRule="auto"/>
        <w:jc w:val="both"/>
      </w:pPr>
      <w:r>
        <w:t>identifying</w:t>
      </w:r>
      <w:r w:rsidR="0008583D" w:rsidRPr="00F420B3">
        <w:t xml:space="preserve"> insights</w:t>
      </w:r>
      <w:r w:rsidR="0008583D">
        <w:t xml:space="preserve"> </w:t>
      </w:r>
      <w:r>
        <w:t>that may help designated mental health and wellbeing services to better support the rights of consumers when the use of restrictive practices is being considered</w:t>
      </w:r>
    </w:p>
    <w:p w14:paraId="5E9C8446" w14:textId="77777777" w:rsidR="0008583D" w:rsidRDefault="0008583D" w:rsidP="0008583D">
      <w:pPr>
        <w:pStyle w:val="Body"/>
        <w:numPr>
          <w:ilvl w:val="0"/>
          <w:numId w:val="43"/>
        </w:numPr>
        <w:spacing w:line="276" w:lineRule="auto"/>
        <w:jc w:val="both"/>
      </w:pPr>
      <w:r>
        <w:t xml:space="preserve">providing consumers, their families, carers, supporters and kin, mental health and wellbeing services, government, and other stakeholders with advance notice </w:t>
      </w:r>
      <w:r w:rsidRPr="00F420B3">
        <w:t xml:space="preserve">of </w:t>
      </w:r>
      <w:r>
        <w:t>areas of specific interest to</w:t>
      </w:r>
      <w:r w:rsidRPr="00F420B3">
        <w:t xml:space="preserve"> the MHWC</w:t>
      </w:r>
      <w:r>
        <w:t xml:space="preserve"> with respect to</w:t>
      </w:r>
      <w:r w:rsidRPr="00F420B3">
        <w:t xml:space="preserve"> the use of restrictive practices</w:t>
      </w:r>
      <w:r>
        <w:t>.</w:t>
      </w:r>
      <w:r w:rsidRPr="00F420B3">
        <w:t xml:space="preserve"> </w:t>
      </w:r>
    </w:p>
    <w:bookmarkEnd w:id="14"/>
    <w:p w14:paraId="568AD999" w14:textId="380ED225" w:rsidR="000960F9" w:rsidRDefault="000960F9" w:rsidP="0012128E">
      <w:pPr>
        <w:pStyle w:val="Body"/>
        <w:spacing w:line="276" w:lineRule="auto"/>
        <w:jc w:val="both"/>
      </w:pPr>
      <w:r>
        <w:t xml:space="preserve">Of particular importance </w:t>
      </w:r>
      <w:r w:rsidR="0009188F">
        <w:t>to</w:t>
      </w:r>
      <w:r>
        <w:t xml:space="preserve"> the Commission is whether the requirements of the relevant Act and the guidance of the OCP surrounding restrictive interventions have been met. An important focus is whether less restrictive practices were attempted and what efforts </w:t>
      </w:r>
      <w:r w:rsidR="0009188F">
        <w:t>were</w:t>
      </w:r>
      <w:r>
        <w:t xml:space="preserve"> </w:t>
      </w:r>
      <w:r w:rsidR="0009188F">
        <w:t>made</w:t>
      </w:r>
      <w:r>
        <w:t xml:space="preserve"> to reduce the likelihood of restraint or seclusion being used, as well as whether these practices are being adequately documented and reported.</w:t>
      </w:r>
    </w:p>
    <w:p w14:paraId="28C2D3FC" w14:textId="6FCAC38F" w:rsidR="00C51F0A" w:rsidRDefault="00D12729" w:rsidP="00D12729">
      <w:pPr>
        <w:pStyle w:val="Heading2"/>
      </w:pPr>
      <w:bookmarkStart w:id="15" w:name="_Toc173091723"/>
      <w:bookmarkStart w:id="16" w:name="_Toc173099055"/>
      <w:bookmarkStart w:id="17" w:name="_Toc187663808"/>
      <w:r>
        <w:t>Project m</w:t>
      </w:r>
      <w:r w:rsidR="004E4291">
        <w:t>ethod</w:t>
      </w:r>
      <w:bookmarkEnd w:id="15"/>
      <w:bookmarkEnd w:id="16"/>
      <w:bookmarkEnd w:id="17"/>
    </w:p>
    <w:p w14:paraId="7DD745AA" w14:textId="55632A59" w:rsidR="00D548B3" w:rsidRPr="00D548B3" w:rsidRDefault="00DD0BC5" w:rsidP="0012128E">
      <w:pPr>
        <w:pStyle w:val="Body"/>
        <w:spacing w:line="276" w:lineRule="auto"/>
        <w:jc w:val="both"/>
      </w:pPr>
      <w:r>
        <w:t>The</w:t>
      </w:r>
      <w:r w:rsidR="00BA577A">
        <w:t xml:space="preserve"> MHWC has analysed</w:t>
      </w:r>
      <w:r w:rsidR="00D548B3">
        <w:t xml:space="preserve"> the data from the completed questionnaires to assess themes in the complaints about </w:t>
      </w:r>
      <w:r w:rsidR="006E73A4">
        <w:t>restrictive practices both</w:t>
      </w:r>
      <w:r w:rsidR="00D548B3">
        <w:t xml:space="preserve"> under the MH Act 2014</w:t>
      </w:r>
      <w:r w:rsidR="006E73A4">
        <w:t xml:space="preserve"> and the MHW Act</w:t>
      </w:r>
      <w:r w:rsidR="00D548B3">
        <w:t>. Additionally, feedback was obtained by MHWC staff from mental health service staff and from MHWC staff involved in completing the questionnaire</w:t>
      </w:r>
      <w:r w:rsidR="00506317">
        <w:t xml:space="preserve"> to </w:t>
      </w:r>
      <w:r>
        <w:t xml:space="preserve">support </w:t>
      </w:r>
      <w:r w:rsidR="00506317">
        <w:t>the development of other questionnaires</w:t>
      </w:r>
      <w:r w:rsidR="00D548B3">
        <w:t xml:space="preserve">. The analysis was conducted with the purpose of: </w:t>
      </w:r>
    </w:p>
    <w:p w14:paraId="1C47F86B" w14:textId="7680CF9C" w:rsidR="00A3358E" w:rsidRDefault="00A3358E" w:rsidP="000A1FC1">
      <w:pPr>
        <w:pStyle w:val="Body"/>
        <w:numPr>
          <w:ilvl w:val="0"/>
          <w:numId w:val="47"/>
        </w:numPr>
        <w:spacing w:line="276" w:lineRule="auto"/>
        <w:jc w:val="both"/>
      </w:pPr>
      <w:r>
        <w:t xml:space="preserve">Assessing the questionnaire’s utility in improving the way complaints about restrictive practices are reviewed and managed, and understanding what, if any, changes to the questionnaire could be made to improve its impact. </w:t>
      </w:r>
    </w:p>
    <w:p w14:paraId="46988CD5" w14:textId="322ABAAB" w:rsidR="00D548B3" w:rsidRPr="00D548B3" w:rsidRDefault="5D06B4A2" w:rsidP="00C86E84">
      <w:pPr>
        <w:pStyle w:val="Body"/>
        <w:numPr>
          <w:ilvl w:val="0"/>
          <w:numId w:val="47"/>
        </w:numPr>
        <w:spacing w:line="276" w:lineRule="auto"/>
        <w:jc w:val="both"/>
      </w:pPr>
      <w:r>
        <w:t>Identifying insights about the use of r</w:t>
      </w:r>
      <w:r w:rsidR="792F1AB5">
        <w:t>estrictive practices</w:t>
      </w:r>
      <w:r>
        <w:t xml:space="preserve"> in </w:t>
      </w:r>
      <w:r w:rsidR="00A3358E">
        <w:t xml:space="preserve">designated mental health </w:t>
      </w:r>
      <w:r>
        <w:t>services</w:t>
      </w:r>
      <w:r w:rsidR="6AC91DFA">
        <w:t xml:space="preserve"> from the data of the questionnaire</w:t>
      </w:r>
      <w:r w:rsidR="00A3358E">
        <w:t>s</w:t>
      </w:r>
      <w:r>
        <w:t>.</w:t>
      </w:r>
    </w:p>
    <w:p w14:paraId="655FADCE" w14:textId="5C6C70E7" w:rsidR="00D548B3" w:rsidRPr="00D548B3" w:rsidRDefault="00D548B3" w:rsidP="00C86E84">
      <w:pPr>
        <w:pStyle w:val="Body"/>
        <w:numPr>
          <w:ilvl w:val="0"/>
          <w:numId w:val="47"/>
        </w:numPr>
        <w:spacing w:line="276" w:lineRule="auto"/>
        <w:jc w:val="both"/>
      </w:pPr>
      <w:r w:rsidRPr="00D548B3">
        <w:t xml:space="preserve">Identifying </w:t>
      </w:r>
      <w:r w:rsidR="00DD0BC5">
        <w:t xml:space="preserve">issues regarding </w:t>
      </w:r>
      <w:r w:rsidRPr="00D548B3">
        <w:t xml:space="preserve">compliance with the requirements of the MH Act </w:t>
      </w:r>
      <w:r>
        <w:t>2014</w:t>
      </w:r>
      <w:r w:rsidR="00A3358E">
        <w:t>, the</w:t>
      </w:r>
      <w:r w:rsidR="006E73A4">
        <w:t xml:space="preserve"> MHW Act, </w:t>
      </w:r>
      <w:r w:rsidR="00A3358E">
        <w:t>and</w:t>
      </w:r>
      <w:r w:rsidR="006E73A4">
        <w:t xml:space="preserve"> the </w:t>
      </w:r>
      <w:r w:rsidRPr="00D548B3">
        <w:t>Chief Psychiatrist’s guid</w:t>
      </w:r>
      <w:r w:rsidR="006E73A4">
        <w:t>ance on restrictive practices</w:t>
      </w:r>
      <w:r w:rsidR="00DD0BC5">
        <w:t xml:space="preserve"> </w:t>
      </w:r>
      <w:r w:rsidR="00A3358E">
        <w:t>with a view to</w:t>
      </w:r>
      <w:r w:rsidR="00DD0BC5">
        <w:t xml:space="preserve"> </w:t>
      </w:r>
      <w:r w:rsidR="006E73A4">
        <w:t>identify</w:t>
      </w:r>
      <w:r w:rsidR="007E32EB">
        <w:t>ing</w:t>
      </w:r>
      <w:r w:rsidR="006E73A4">
        <w:t xml:space="preserve"> </w:t>
      </w:r>
      <w:r w:rsidR="00DD0BC5">
        <w:t>areas</w:t>
      </w:r>
      <w:r w:rsidR="007E32EB">
        <w:t xml:space="preserve"> </w:t>
      </w:r>
      <w:r w:rsidRPr="00D548B3">
        <w:t>to improve compliance</w:t>
      </w:r>
      <w:r w:rsidR="00DD0BC5">
        <w:t xml:space="preserve"> and potentially </w:t>
      </w:r>
      <w:r w:rsidRPr="00D548B3">
        <w:t>decrease the use of bodily restraint</w:t>
      </w:r>
      <w:r w:rsidR="00A3358E">
        <w:t xml:space="preserve"> and other restrictive practices</w:t>
      </w:r>
      <w:r w:rsidRPr="00D548B3">
        <w:t xml:space="preserve"> in </w:t>
      </w:r>
      <w:r w:rsidR="00A3358E">
        <w:t>designated</w:t>
      </w:r>
      <w:r w:rsidRPr="00D548B3">
        <w:t xml:space="preserve"> mental health services.</w:t>
      </w:r>
    </w:p>
    <w:p w14:paraId="229B9D4A" w14:textId="4A543279" w:rsidR="00D548B3" w:rsidRPr="0009188F" w:rsidRDefault="00D548B3" w:rsidP="00C86E84">
      <w:pPr>
        <w:pStyle w:val="Body"/>
        <w:numPr>
          <w:ilvl w:val="0"/>
          <w:numId w:val="47"/>
        </w:numPr>
        <w:spacing w:line="276" w:lineRule="auto"/>
        <w:jc w:val="both"/>
      </w:pPr>
      <w:r w:rsidRPr="0009188F">
        <w:t xml:space="preserve">Identifying factors contributing to the use of bodily restraint </w:t>
      </w:r>
      <w:r w:rsidR="00A3358E" w:rsidRPr="0009188F">
        <w:t xml:space="preserve">and other restrictive practices </w:t>
      </w:r>
      <w:r w:rsidRPr="0009188F">
        <w:t xml:space="preserve">in services. </w:t>
      </w:r>
    </w:p>
    <w:p w14:paraId="23026291" w14:textId="267537F4" w:rsidR="003753D3" w:rsidRPr="003753D3" w:rsidRDefault="00F860FE" w:rsidP="0012128E">
      <w:pPr>
        <w:pStyle w:val="Body"/>
        <w:spacing w:line="276" w:lineRule="auto"/>
        <w:jc w:val="both"/>
      </w:pPr>
      <w:r>
        <w:t>Analysis</w:t>
      </w:r>
      <w:r w:rsidR="003753D3" w:rsidRPr="003753D3">
        <w:t xml:space="preserve"> of the </w:t>
      </w:r>
      <w:r w:rsidR="006E73A4">
        <w:t>questionnaires about restrictive practices</w:t>
      </w:r>
      <w:r w:rsidR="003753D3" w:rsidRPr="003753D3">
        <w:t xml:space="preserve"> was carried out employing quantitative and qualitative methods. </w:t>
      </w:r>
    </w:p>
    <w:p w14:paraId="2D8C09E0" w14:textId="79F448A5" w:rsidR="003753D3" w:rsidRPr="00D548B3" w:rsidRDefault="003753D3" w:rsidP="0012128E">
      <w:pPr>
        <w:pStyle w:val="Body"/>
        <w:spacing w:line="276" w:lineRule="auto"/>
        <w:jc w:val="both"/>
      </w:pPr>
      <w:bookmarkStart w:id="18" w:name="_Hlk145933687"/>
      <w:r>
        <w:t>A</w:t>
      </w:r>
      <w:r w:rsidRPr="00D548B3">
        <w:t xml:space="preserve"> database</w:t>
      </w:r>
      <w:r>
        <w:t xml:space="preserve"> was created to collect</w:t>
      </w:r>
      <w:r w:rsidRPr="00D548B3">
        <w:t xml:space="preserve"> data from the completed questionnaires</w:t>
      </w:r>
      <w:r w:rsidR="006A22E0">
        <w:t>.</w:t>
      </w:r>
      <w:r>
        <w:t xml:space="preserve"> </w:t>
      </w:r>
      <w:r w:rsidR="006A22E0">
        <w:t xml:space="preserve">The </w:t>
      </w:r>
      <w:r>
        <w:t xml:space="preserve">data was then </w:t>
      </w:r>
      <w:r w:rsidRPr="00D548B3">
        <w:t xml:space="preserve">analysed to identify trends about the use </w:t>
      </w:r>
      <w:r w:rsidR="006E73A4">
        <w:t>of</w:t>
      </w:r>
      <w:r w:rsidRPr="00D548B3">
        <w:t xml:space="preserve"> restraint. </w:t>
      </w:r>
      <w:r>
        <w:t xml:space="preserve">A quantitative analysis was carried out, </w:t>
      </w:r>
      <w:r w:rsidR="006A22E0">
        <w:t xml:space="preserve">and </w:t>
      </w:r>
      <w:r>
        <w:t>p</w:t>
      </w:r>
      <w:r w:rsidRPr="00D548B3">
        <w:t xml:space="preserve">ercentages and medians were calculated where relevant. </w:t>
      </w:r>
    </w:p>
    <w:bookmarkEnd w:id="18"/>
    <w:p w14:paraId="7063AEDD" w14:textId="4BCFB4A5" w:rsidR="003753D3" w:rsidRDefault="003753D3" w:rsidP="0012128E">
      <w:pPr>
        <w:pStyle w:val="Body"/>
        <w:spacing w:line="276" w:lineRule="auto"/>
        <w:jc w:val="both"/>
      </w:pPr>
      <w:r w:rsidRPr="00D548B3">
        <w:lastRenderedPageBreak/>
        <w:t xml:space="preserve">Several responses to the questionnaire </w:t>
      </w:r>
      <w:r w:rsidR="006A22E0">
        <w:t>we</w:t>
      </w:r>
      <w:r w:rsidRPr="00D548B3">
        <w:t>re in the form of free text</w:t>
      </w:r>
      <w:r w:rsidR="006A22E0">
        <w:t>;</w:t>
      </w:r>
      <w:r w:rsidRPr="00D548B3">
        <w:t xml:space="preserve"> these were analysed to identify themes. This </w:t>
      </w:r>
      <w:r w:rsidR="00F860FE">
        <w:t>included</w:t>
      </w:r>
      <w:r w:rsidRPr="00D548B3">
        <w:t xml:space="preserve"> fields where details were provided, particularly about the factors contributing to the use of bodily restraint, compliance with the </w:t>
      </w:r>
      <w:r w:rsidR="006E73A4">
        <w:t>Act(s)</w:t>
      </w:r>
      <w:r w:rsidRPr="00D548B3">
        <w:t xml:space="preserve"> and the Chief Psychiatrist’s guid</w:t>
      </w:r>
      <w:r w:rsidR="006E73A4">
        <w:t>ance</w:t>
      </w:r>
      <w:r w:rsidRPr="00D548B3">
        <w:t xml:space="preserve">, and facilities, supplies and steps taken to ensure the person’s dignity during the episode of restraint. </w:t>
      </w:r>
    </w:p>
    <w:p w14:paraId="0C70A155" w14:textId="041CDAF4" w:rsidR="003753D3" w:rsidRPr="00713D05" w:rsidRDefault="003753D3" w:rsidP="0012128E">
      <w:pPr>
        <w:pStyle w:val="Body"/>
        <w:spacing w:line="276" w:lineRule="auto"/>
        <w:jc w:val="both"/>
      </w:pPr>
      <w:r>
        <w:t xml:space="preserve">Additional information to support our knowledge of the use of restrictive practices in designated mental health services was sought through analysing complaints </w:t>
      </w:r>
      <w:r w:rsidR="009F1D58">
        <w:t>about</w:t>
      </w:r>
      <w:r>
        <w:t xml:space="preserve"> the use of restraint in which the </w:t>
      </w:r>
      <w:r w:rsidR="009F1D58">
        <w:t>questionnaires were not used</w:t>
      </w:r>
      <w:r>
        <w:t>, including complaints which raised issues of chemical restraint before this was in scope for the MHWC</w:t>
      </w:r>
      <w:r w:rsidR="00662A87">
        <w:t>;</w:t>
      </w:r>
      <w:r>
        <w:t xml:space="preserve"> </w:t>
      </w:r>
      <w:r w:rsidR="002D37CF">
        <w:t xml:space="preserve">and </w:t>
      </w:r>
      <w:r w:rsidR="006E73A4">
        <w:t xml:space="preserve">complaints with multiple episodes or particularly lengthy episodes of </w:t>
      </w:r>
      <w:r w:rsidR="002D37CF">
        <w:t>restraint,</w:t>
      </w:r>
      <w:r w:rsidR="00662A87">
        <w:t xml:space="preserve"> where</w:t>
      </w:r>
      <w:r w:rsidR="006E73A4">
        <w:t xml:space="preserve"> other </w:t>
      </w:r>
      <w:r w:rsidR="00662A87">
        <w:t>complaint resolution methods were used</w:t>
      </w:r>
      <w:r w:rsidR="007E32EB">
        <w:t xml:space="preserve">. </w:t>
      </w:r>
      <w:r>
        <w:t xml:space="preserve"> </w:t>
      </w:r>
    </w:p>
    <w:p w14:paraId="2819BAF8" w14:textId="109490FF" w:rsidR="004E4291" w:rsidRPr="0029752B" w:rsidRDefault="004E4291" w:rsidP="00D12729">
      <w:pPr>
        <w:pStyle w:val="Heading2"/>
      </w:pPr>
      <w:bookmarkStart w:id="19" w:name="_Toc173091725"/>
      <w:bookmarkStart w:id="20" w:name="_Toc173099057"/>
      <w:bookmarkStart w:id="21" w:name="_Toc187663809"/>
      <w:r>
        <w:t>Limitations</w:t>
      </w:r>
      <w:bookmarkEnd w:id="19"/>
      <w:bookmarkEnd w:id="20"/>
      <w:bookmarkEnd w:id="21"/>
    </w:p>
    <w:p w14:paraId="60174489" w14:textId="768165EC" w:rsidR="003753D3" w:rsidRPr="003753D3" w:rsidRDefault="003753D3" w:rsidP="0012128E">
      <w:pPr>
        <w:pStyle w:val="Body"/>
        <w:spacing w:line="276" w:lineRule="auto"/>
        <w:jc w:val="both"/>
      </w:pPr>
      <w:r>
        <w:t xml:space="preserve">Although the analysis of the quantitative and qualitative data from the completed questionnaires might </w:t>
      </w:r>
      <w:r w:rsidR="5C0F5EF9">
        <w:t>suggest</w:t>
      </w:r>
      <w:r>
        <w:t xml:space="preserve"> common themes in the use of restr</w:t>
      </w:r>
      <w:r w:rsidR="006E73A4">
        <w:t>ictive practices</w:t>
      </w:r>
      <w:r>
        <w:t xml:space="preserve"> in services, this </w:t>
      </w:r>
      <w:r w:rsidR="002D37CF">
        <w:t xml:space="preserve">information </w:t>
      </w:r>
      <w:r w:rsidR="00F860FE">
        <w:t>does not</w:t>
      </w:r>
      <w:r w:rsidR="00662A87">
        <w:t xml:space="preserve"> consider all the </w:t>
      </w:r>
      <w:r>
        <w:t xml:space="preserve">factors </w:t>
      </w:r>
      <w:r w:rsidR="00662A87">
        <w:t>leading to</w:t>
      </w:r>
      <w:r>
        <w:t xml:space="preserve"> the use of bodily restraint in services</w:t>
      </w:r>
      <w:r w:rsidR="00662A87">
        <w:t xml:space="preserve"> because the sample size is small in comparison to the </w:t>
      </w:r>
      <w:r w:rsidR="00F860FE">
        <w:t>total</w:t>
      </w:r>
      <w:r w:rsidR="00662A87">
        <w:t xml:space="preserve"> number of </w:t>
      </w:r>
      <w:r w:rsidR="005D0211">
        <w:t xml:space="preserve">instances </w:t>
      </w:r>
      <w:r w:rsidR="00F860FE">
        <w:t>where</w:t>
      </w:r>
      <w:r w:rsidR="005D0211">
        <w:t xml:space="preserve"> restrictive practices</w:t>
      </w:r>
      <w:r w:rsidR="00F860FE">
        <w:t xml:space="preserve"> were used</w:t>
      </w:r>
      <w:r w:rsidR="005D0211">
        <w:t xml:space="preserve"> in designated mental health services.</w:t>
      </w:r>
    </w:p>
    <w:p w14:paraId="6FE5A589" w14:textId="77777777" w:rsidR="00D12729" w:rsidRDefault="00D12729">
      <w:pPr>
        <w:spacing w:after="0" w:line="240" w:lineRule="auto"/>
        <w:rPr>
          <w:rFonts w:eastAsia="MS Gothic" w:cs="Arial"/>
          <w:bCs/>
          <w:color w:val="53565A"/>
          <w:kern w:val="32"/>
          <w:sz w:val="40"/>
          <w:szCs w:val="40"/>
        </w:rPr>
      </w:pPr>
      <w:bookmarkStart w:id="22" w:name="_Toc173091726"/>
      <w:bookmarkStart w:id="23" w:name="_Toc173099058"/>
      <w:r>
        <w:br w:type="page"/>
      </w:r>
    </w:p>
    <w:p w14:paraId="6A0C9854" w14:textId="022E1AC2" w:rsidR="00D12729" w:rsidRDefault="00D12729" w:rsidP="00FD18F1">
      <w:pPr>
        <w:pStyle w:val="Heading1"/>
        <w:spacing w:line="276" w:lineRule="auto"/>
        <w:jc w:val="both"/>
      </w:pPr>
      <w:bookmarkStart w:id="24" w:name="_Toc187663810"/>
      <w:r>
        <w:lastRenderedPageBreak/>
        <w:t>Analysis of questionnaire data</w:t>
      </w:r>
      <w:bookmarkEnd w:id="24"/>
    </w:p>
    <w:p w14:paraId="3A977234" w14:textId="784EDD5D" w:rsidR="00D12729" w:rsidRPr="00D12729" w:rsidRDefault="00D12729" w:rsidP="00D12729">
      <w:pPr>
        <w:pStyle w:val="Body"/>
      </w:pPr>
      <w:r>
        <w:t xml:space="preserve">This </w:t>
      </w:r>
      <w:r w:rsidR="000507FE">
        <w:t>section</w:t>
      </w:r>
      <w:r>
        <w:t xml:space="preserve"> presents the analysis of questionnaire data from complaints involving the use of restrictive practices received by the MHCC and the MHWC. The analysis is presented in two sections. The first section relates to complaints made under the MH Act 2014 and the second section to complaints made under the MHW Act 2022.</w:t>
      </w:r>
    </w:p>
    <w:p w14:paraId="2A69B7B4" w14:textId="1F005012" w:rsidR="00FD18F1" w:rsidRDefault="00FD18F1" w:rsidP="00D12729">
      <w:pPr>
        <w:pStyle w:val="Heading2"/>
      </w:pPr>
      <w:bookmarkStart w:id="25" w:name="_Toc187663811"/>
      <w:r>
        <w:t>Complaints received</w:t>
      </w:r>
      <w:bookmarkEnd w:id="25"/>
    </w:p>
    <w:p w14:paraId="34B931AF" w14:textId="12DB1EFB" w:rsidR="00FD18F1" w:rsidRDefault="00FD18F1" w:rsidP="00FD18F1">
      <w:pPr>
        <w:pStyle w:val="Body"/>
      </w:pPr>
      <w:r>
        <w:t>The following table provides information about the number of complaints received by the MHCC and MHWC regarding restrictive practices between 1 July 2022 and 30 June 2024.</w:t>
      </w:r>
    </w:p>
    <w:tbl>
      <w:tblPr>
        <w:tblStyle w:val="GridTable2-Accent6"/>
        <w:tblW w:w="0" w:type="auto"/>
        <w:tblLook w:val="04A0" w:firstRow="1" w:lastRow="0" w:firstColumn="1" w:lastColumn="0" w:noHBand="0" w:noVBand="1"/>
      </w:tblPr>
      <w:tblGrid>
        <w:gridCol w:w="1985"/>
        <w:gridCol w:w="2693"/>
        <w:gridCol w:w="2552"/>
        <w:gridCol w:w="2552"/>
      </w:tblGrid>
      <w:tr w:rsidR="00FD18F1" w:rsidRPr="009901AD" w14:paraId="29480238" w14:textId="77777777" w:rsidTr="00816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F79646" w:themeFill="accent6"/>
          </w:tcPr>
          <w:p w14:paraId="3FB3D061" w14:textId="77777777" w:rsidR="00FD18F1" w:rsidRPr="009901AD" w:rsidRDefault="00FD18F1" w:rsidP="00816E68">
            <w:pPr>
              <w:pStyle w:val="Body"/>
              <w:keepNext/>
              <w:keepLines/>
              <w:spacing w:line="276" w:lineRule="auto"/>
              <w:jc w:val="both"/>
              <w:rPr>
                <w:b w:val="0"/>
                <w:bCs w:val="0"/>
                <w:sz w:val="20"/>
              </w:rPr>
            </w:pPr>
            <w:r w:rsidRPr="009901AD">
              <w:rPr>
                <w:b w:val="0"/>
                <w:bCs w:val="0"/>
                <w:sz w:val="20"/>
              </w:rPr>
              <w:t>Time period</w:t>
            </w:r>
          </w:p>
        </w:tc>
        <w:tc>
          <w:tcPr>
            <w:tcW w:w="2693" w:type="dxa"/>
            <w:shd w:val="clear" w:color="auto" w:fill="F79646" w:themeFill="accent6"/>
          </w:tcPr>
          <w:p w14:paraId="704DEFDA" w14:textId="77777777" w:rsidR="00FD18F1" w:rsidRPr="009901AD" w:rsidRDefault="00FD18F1" w:rsidP="00816E68">
            <w:pPr>
              <w:pStyle w:val="Body"/>
              <w:keepNext/>
              <w:keepLines/>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9901AD">
              <w:rPr>
                <w:b w:val="0"/>
                <w:bCs w:val="0"/>
                <w:sz w:val="20"/>
              </w:rPr>
              <w:t>Number of complaints raising concerns about restrictive interventions</w:t>
            </w:r>
          </w:p>
        </w:tc>
        <w:tc>
          <w:tcPr>
            <w:tcW w:w="2552" w:type="dxa"/>
            <w:shd w:val="clear" w:color="auto" w:fill="F79646" w:themeFill="accent6"/>
          </w:tcPr>
          <w:p w14:paraId="78F77D7F" w14:textId="77777777" w:rsidR="00FD18F1" w:rsidRPr="009901AD" w:rsidRDefault="00FD18F1" w:rsidP="00816E68">
            <w:pPr>
              <w:pStyle w:val="Body"/>
              <w:keepNext/>
              <w:keepLines/>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9901AD">
              <w:rPr>
                <w:b w:val="0"/>
                <w:bCs w:val="0"/>
                <w:sz w:val="20"/>
              </w:rPr>
              <w:t>Relevant legislation</w:t>
            </w:r>
          </w:p>
        </w:tc>
        <w:tc>
          <w:tcPr>
            <w:tcW w:w="2552" w:type="dxa"/>
            <w:shd w:val="clear" w:color="auto" w:fill="F79646" w:themeFill="accent6"/>
          </w:tcPr>
          <w:p w14:paraId="4996625A" w14:textId="77777777" w:rsidR="00FD18F1" w:rsidRPr="009901AD" w:rsidRDefault="00FD18F1" w:rsidP="00816E68">
            <w:pPr>
              <w:pStyle w:val="Body"/>
              <w:keepNext/>
              <w:keepLines/>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rPr>
            </w:pPr>
            <w:r w:rsidRPr="009901AD">
              <w:rPr>
                <w:b w:val="0"/>
                <w:bCs w:val="0"/>
                <w:sz w:val="20"/>
              </w:rPr>
              <w:t>Source</w:t>
            </w:r>
          </w:p>
        </w:tc>
      </w:tr>
      <w:tr w:rsidR="00FD18F1" w14:paraId="6DFDEDC1" w14:textId="77777777" w:rsidTr="00816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A89EAEC" w14:textId="77777777" w:rsidR="00FD18F1" w:rsidRPr="00A81556" w:rsidRDefault="00FD18F1" w:rsidP="00816E68">
            <w:pPr>
              <w:pStyle w:val="Body"/>
              <w:keepNext/>
              <w:keepLines/>
              <w:spacing w:line="276" w:lineRule="auto"/>
              <w:jc w:val="both"/>
              <w:rPr>
                <w:b w:val="0"/>
                <w:bCs w:val="0"/>
              </w:rPr>
            </w:pPr>
            <w:r>
              <w:rPr>
                <w:b w:val="0"/>
                <w:bCs w:val="0"/>
              </w:rPr>
              <w:t xml:space="preserve">1 July </w:t>
            </w:r>
            <w:r w:rsidRPr="00A81556">
              <w:rPr>
                <w:b w:val="0"/>
                <w:bCs w:val="0"/>
              </w:rPr>
              <w:t>2022</w:t>
            </w:r>
            <w:r>
              <w:rPr>
                <w:b w:val="0"/>
                <w:bCs w:val="0"/>
              </w:rPr>
              <w:t xml:space="preserve"> to </w:t>
            </w:r>
            <w:r>
              <w:rPr>
                <w:b w:val="0"/>
                <w:bCs w:val="0"/>
              </w:rPr>
              <w:br/>
              <w:t xml:space="preserve">30 June </w:t>
            </w:r>
            <w:r w:rsidRPr="00A81556">
              <w:rPr>
                <w:b w:val="0"/>
                <w:bCs w:val="0"/>
              </w:rPr>
              <w:t>2023</w:t>
            </w:r>
          </w:p>
        </w:tc>
        <w:tc>
          <w:tcPr>
            <w:tcW w:w="2693" w:type="dxa"/>
          </w:tcPr>
          <w:p w14:paraId="28062BA3" w14:textId="77777777" w:rsidR="00FD18F1" w:rsidRDefault="00FD18F1" w:rsidP="00816E68">
            <w:pPr>
              <w:pStyle w:val="Body"/>
              <w:keepNext/>
              <w:keepLines/>
              <w:spacing w:line="276" w:lineRule="auto"/>
              <w:jc w:val="center"/>
              <w:cnfStyle w:val="000000100000" w:firstRow="0" w:lastRow="0" w:firstColumn="0" w:lastColumn="0" w:oddVBand="0" w:evenVBand="0" w:oddHBand="1" w:evenHBand="0" w:firstRowFirstColumn="0" w:firstRowLastColumn="0" w:lastRowFirstColumn="0" w:lastRowLastColumn="0"/>
            </w:pPr>
            <w:r>
              <w:t>46</w:t>
            </w:r>
            <w:r>
              <w:rPr>
                <w:b/>
                <w:bCs/>
                <w:sz w:val="20"/>
              </w:rPr>
              <w:t>*</w:t>
            </w:r>
          </w:p>
        </w:tc>
        <w:tc>
          <w:tcPr>
            <w:tcW w:w="2552" w:type="dxa"/>
          </w:tcPr>
          <w:p w14:paraId="0FC4E622" w14:textId="77777777" w:rsidR="00FD18F1" w:rsidRPr="00A81556" w:rsidRDefault="00FD18F1" w:rsidP="00816E68">
            <w:pPr>
              <w:pStyle w:val="Body"/>
              <w:keepNext/>
              <w:keepLines/>
              <w:spacing w:line="276" w:lineRule="auto"/>
              <w:jc w:val="both"/>
              <w:cnfStyle w:val="000000100000" w:firstRow="0" w:lastRow="0" w:firstColumn="0" w:lastColumn="0" w:oddVBand="0" w:evenVBand="0" w:oddHBand="1" w:evenHBand="0" w:firstRowFirstColumn="0" w:firstRowLastColumn="0" w:lastRowFirstColumn="0" w:lastRowLastColumn="0"/>
              <w:rPr>
                <w:i/>
                <w:iCs/>
              </w:rPr>
            </w:pPr>
            <w:r w:rsidRPr="00A81556">
              <w:rPr>
                <w:i/>
                <w:iCs/>
              </w:rPr>
              <w:t>Mental Health Act 2014</w:t>
            </w:r>
          </w:p>
        </w:tc>
        <w:tc>
          <w:tcPr>
            <w:tcW w:w="2552" w:type="dxa"/>
          </w:tcPr>
          <w:p w14:paraId="0FBD58A2" w14:textId="77777777" w:rsidR="00FD18F1" w:rsidRPr="00A81556" w:rsidRDefault="00FD18F1" w:rsidP="00816E68">
            <w:pPr>
              <w:pStyle w:val="Body"/>
              <w:keepNext/>
              <w:keepLines/>
              <w:spacing w:line="276" w:lineRule="auto"/>
              <w:jc w:val="both"/>
              <w:cnfStyle w:val="000000100000" w:firstRow="0" w:lastRow="0" w:firstColumn="0" w:lastColumn="0" w:oddVBand="0" w:evenVBand="0" w:oddHBand="1" w:evenHBand="0" w:firstRowFirstColumn="0" w:firstRowLastColumn="0" w:lastRowFirstColumn="0" w:lastRowLastColumn="0"/>
              <w:rPr>
                <w:i/>
                <w:iCs/>
              </w:rPr>
            </w:pPr>
            <w:r>
              <w:t>MHCC, 2023</w:t>
            </w:r>
          </w:p>
        </w:tc>
      </w:tr>
      <w:tr w:rsidR="00FD18F1" w14:paraId="7B715BAD" w14:textId="77777777" w:rsidTr="00816E68">
        <w:tc>
          <w:tcPr>
            <w:cnfStyle w:val="001000000000" w:firstRow="0" w:lastRow="0" w:firstColumn="1" w:lastColumn="0" w:oddVBand="0" w:evenVBand="0" w:oddHBand="0" w:evenHBand="0" w:firstRowFirstColumn="0" w:firstRowLastColumn="0" w:lastRowFirstColumn="0" w:lastRowLastColumn="0"/>
            <w:tcW w:w="1985" w:type="dxa"/>
          </w:tcPr>
          <w:p w14:paraId="4196FA14" w14:textId="77777777" w:rsidR="00FD18F1" w:rsidRPr="00A81556" w:rsidRDefault="00FD18F1" w:rsidP="00816E68">
            <w:pPr>
              <w:pStyle w:val="Body"/>
              <w:keepNext/>
              <w:keepLines/>
              <w:spacing w:line="276" w:lineRule="auto"/>
              <w:jc w:val="both"/>
              <w:rPr>
                <w:b w:val="0"/>
                <w:bCs w:val="0"/>
              </w:rPr>
            </w:pPr>
            <w:r w:rsidRPr="00A81556">
              <w:rPr>
                <w:b w:val="0"/>
                <w:bCs w:val="0"/>
              </w:rPr>
              <w:t xml:space="preserve">1 July 2023 </w:t>
            </w:r>
            <w:r>
              <w:rPr>
                <w:b w:val="0"/>
                <w:bCs w:val="0"/>
              </w:rPr>
              <w:t>to</w:t>
            </w:r>
            <w:r w:rsidRPr="00A81556">
              <w:rPr>
                <w:b w:val="0"/>
                <w:bCs w:val="0"/>
              </w:rPr>
              <w:t xml:space="preserve"> </w:t>
            </w:r>
            <w:r>
              <w:rPr>
                <w:b w:val="0"/>
                <w:bCs w:val="0"/>
              </w:rPr>
              <w:br/>
              <w:t>31 August</w:t>
            </w:r>
            <w:r w:rsidRPr="00A81556">
              <w:rPr>
                <w:b w:val="0"/>
                <w:bCs w:val="0"/>
              </w:rPr>
              <w:t xml:space="preserve"> 2023</w:t>
            </w:r>
          </w:p>
        </w:tc>
        <w:tc>
          <w:tcPr>
            <w:tcW w:w="2693" w:type="dxa"/>
          </w:tcPr>
          <w:p w14:paraId="58049992" w14:textId="77777777" w:rsidR="00FD18F1" w:rsidRDefault="00FD18F1" w:rsidP="00816E68">
            <w:pPr>
              <w:pStyle w:val="Body"/>
              <w:keepNext/>
              <w:keepLines/>
              <w:spacing w:line="276" w:lineRule="auto"/>
              <w:jc w:val="center"/>
              <w:cnfStyle w:val="000000000000" w:firstRow="0" w:lastRow="0" w:firstColumn="0" w:lastColumn="0" w:oddVBand="0" w:evenVBand="0" w:oddHBand="0" w:evenHBand="0" w:firstRowFirstColumn="0" w:firstRowLastColumn="0" w:lastRowFirstColumn="0" w:lastRowLastColumn="0"/>
            </w:pPr>
            <w:r>
              <w:t>12</w:t>
            </w:r>
            <w:r>
              <w:rPr>
                <w:b/>
                <w:bCs/>
                <w:sz w:val="20"/>
              </w:rPr>
              <w:t>*</w:t>
            </w:r>
          </w:p>
        </w:tc>
        <w:tc>
          <w:tcPr>
            <w:tcW w:w="2552" w:type="dxa"/>
          </w:tcPr>
          <w:p w14:paraId="43845ABE" w14:textId="77777777" w:rsidR="00FD18F1" w:rsidRPr="009901AD" w:rsidRDefault="00FD18F1" w:rsidP="00816E68">
            <w:pPr>
              <w:pStyle w:val="Body"/>
              <w:keepNext/>
              <w:keepLines/>
              <w:spacing w:line="276" w:lineRule="auto"/>
              <w:jc w:val="both"/>
              <w:cnfStyle w:val="000000000000" w:firstRow="0" w:lastRow="0" w:firstColumn="0" w:lastColumn="0" w:oddVBand="0" w:evenVBand="0" w:oddHBand="0" w:evenHBand="0" w:firstRowFirstColumn="0" w:firstRowLastColumn="0" w:lastRowFirstColumn="0" w:lastRowLastColumn="0"/>
              <w:rPr>
                <w:i/>
                <w:iCs/>
              </w:rPr>
            </w:pPr>
            <w:r w:rsidRPr="00A81556">
              <w:rPr>
                <w:i/>
                <w:iCs/>
              </w:rPr>
              <w:t>Mental Health Act 2014</w:t>
            </w:r>
          </w:p>
        </w:tc>
        <w:tc>
          <w:tcPr>
            <w:tcW w:w="2552" w:type="dxa"/>
          </w:tcPr>
          <w:p w14:paraId="479A09A8" w14:textId="77777777" w:rsidR="00FD18F1" w:rsidRDefault="00FD18F1" w:rsidP="00816E68">
            <w:pPr>
              <w:pStyle w:val="Body"/>
              <w:keepNext/>
              <w:keepLines/>
              <w:spacing w:line="276" w:lineRule="auto"/>
              <w:jc w:val="both"/>
              <w:cnfStyle w:val="000000000000" w:firstRow="0" w:lastRow="0" w:firstColumn="0" w:lastColumn="0" w:oddVBand="0" w:evenVBand="0" w:oddHBand="0" w:evenHBand="0" w:firstRowFirstColumn="0" w:firstRowLastColumn="0" w:lastRowFirstColumn="0" w:lastRowLastColumn="0"/>
            </w:pPr>
            <w:r>
              <w:t>MHCC, 2023</w:t>
            </w:r>
          </w:p>
        </w:tc>
      </w:tr>
      <w:tr w:rsidR="00FD18F1" w14:paraId="391E6BFE" w14:textId="77777777" w:rsidTr="00816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6D70065" w14:textId="77777777" w:rsidR="00FD18F1" w:rsidRPr="00A81556" w:rsidRDefault="00FD18F1" w:rsidP="00816E68">
            <w:pPr>
              <w:pStyle w:val="Body"/>
              <w:keepNext/>
              <w:keepLines/>
              <w:spacing w:line="276" w:lineRule="auto"/>
              <w:jc w:val="both"/>
              <w:rPr>
                <w:b w:val="0"/>
                <w:bCs w:val="0"/>
              </w:rPr>
            </w:pPr>
            <w:r>
              <w:rPr>
                <w:b w:val="0"/>
                <w:bCs w:val="0"/>
              </w:rPr>
              <w:t>1 September 2023 to 30 June 2024</w:t>
            </w:r>
          </w:p>
        </w:tc>
        <w:tc>
          <w:tcPr>
            <w:tcW w:w="2693" w:type="dxa"/>
          </w:tcPr>
          <w:p w14:paraId="413708F8" w14:textId="77777777" w:rsidR="00FD18F1" w:rsidRDefault="00FD18F1" w:rsidP="00816E68">
            <w:pPr>
              <w:pStyle w:val="Body"/>
              <w:keepNext/>
              <w:keepLines/>
              <w:spacing w:line="276" w:lineRule="auto"/>
              <w:jc w:val="center"/>
              <w:cnfStyle w:val="000000100000" w:firstRow="0" w:lastRow="0" w:firstColumn="0" w:lastColumn="0" w:oddVBand="0" w:evenVBand="0" w:oddHBand="1" w:evenHBand="0" w:firstRowFirstColumn="0" w:firstRowLastColumn="0" w:lastRowFirstColumn="0" w:lastRowLastColumn="0"/>
            </w:pPr>
            <w:r>
              <w:t>61**</w:t>
            </w:r>
          </w:p>
        </w:tc>
        <w:tc>
          <w:tcPr>
            <w:tcW w:w="2552" w:type="dxa"/>
          </w:tcPr>
          <w:p w14:paraId="775FE99B" w14:textId="77777777" w:rsidR="00FD18F1" w:rsidRPr="009901AD" w:rsidRDefault="00FD18F1" w:rsidP="00816E68">
            <w:pPr>
              <w:pStyle w:val="Body"/>
              <w:keepNext/>
              <w:keepLines/>
              <w:spacing w:line="276" w:lineRule="auto"/>
              <w:jc w:val="both"/>
              <w:cnfStyle w:val="000000100000" w:firstRow="0" w:lastRow="0" w:firstColumn="0" w:lastColumn="0" w:oddVBand="0" w:evenVBand="0" w:oddHBand="1" w:evenHBand="0" w:firstRowFirstColumn="0" w:firstRowLastColumn="0" w:lastRowFirstColumn="0" w:lastRowLastColumn="0"/>
              <w:rPr>
                <w:i/>
                <w:iCs/>
              </w:rPr>
            </w:pPr>
            <w:r>
              <w:rPr>
                <w:i/>
                <w:iCs/>
              </w:rPr>
              <w:t>Mental Health and Wellbeing Act 2022</w:t>
            </w:r>
          </w:p>
        </w:tc>
        <w:tc>
          <w:tcPr>
            <w:tcW w:w="2552" w:type="dxa"/>
          </w:tcPr>
          <w:p w14:paraId="3591E582" w14:textId="77777777" w:rsidR="00FD18F1" w:rsidRDefault="00FD18F1" w:rsidP="00816E68">
            <w:pPr>
              <w:pStyle w:val="Body"/>
              <w:keepNext/>
              <w:keepLines/>
              <w:spacing w:line="276" w:lineRule="auto"/>
              <w:jc w:val="both"/>
              <w:cnfStyle w:val="000000100000" w:firstRow="0" w:lastRow="0" w:firstColumn="0" w:lastColumn="0" w:oddVBand="0" w:evenVBand="0" w:oddHBand="1" w:evenHBand="0" w:firstRowFirstColumn="0" w:firstRowLastColumn="0" w:lastRowFirstColumn="0" w:lastRowLastColumn="0"/>
            </w:pPr>
            <w:r>
              <w:t>MHWC, 2024</w:t>
            </w:r>
          </w:p>
        </w:tc>
      </w:tr>
    </w:tbl>
    <w:p w14:paraId="5F21B8DA" w14:textId="77777777" w:rsidR="00FD18F1" w:rsidRDefault="00FD18F1" w:rsidP="00FD18F1">
      <w:pPr>
        <w:pStyle w:val="Body"/>
        <w:spacing w:line="276" w:lineRule="auto"/>
        <w:jc w:val="both"/>
        <w:rPr>
          <w:sz w:val="16"/>
          <w:szCs w:val="16"/>
        </w:rPr>
      </w:pPr>
      <w:r>
        <w:rPr>
          <w:sz w:val="16"/>
          <w:szCs w:val="16"/>
        </w:rPr>
        <w:t>*Complaints related to bodily restraint and seclusion</w:t>
      </w:r>
    </w:p>
    <w:p w14:paraId="2BBD6B46" w14:textId="77777777" w:rsidR="00FD18F1" w:rsidRDefault="00FD18F1" w:rsidP="00FD18F1">
      <w:pPr>
        <w:pStyle w:val="Body"/>
        <w:spacing w:line="276" w:lineRule="auto"/>
        <w:jc w:val="both"/>
        <w:rPr>
          <w:sz w:val="16"/>
          <w:szCs w:val="16"/>
        </w:rPr>
      </w:pPr>
      <w:r>
        <w:rPr>
          <w:sz w:val="16"/>
          <w:szCs w:val="16"/>
        </w:rPr>
        <w:t xml:space="preserve">**Complaints related to </w:t>
      </w:r>
      <w:r w:rsidRPr="0012191F">
        <w:rPr>
          <w:sz w:val="16"/>
          <w:szCs w:val="16"/>
        </w:rPr>
        <w:t>bodily and chemical restraint, and seclusion</w:t>
      </w:r>
    </w:p>
    <w:p w14:paraId="1CC91B5F" w14:textId="77777777" w:rsidR="00FD18F1" w:rsidRDefault="00FD18F1" w:rsidP="00FD18F1">
      <w:pPr>
        <w:pStyle w:val="Body"/>
        <w:spacing w:line="276" w:lineRule="auto"/>
        <w:jc w:val="both"/>
        <w:rPr>
          <w:sz w:val="16"/>
          <w:szCs w:val="16"/>
        </w:rPr>
      </w:pPr>
      <w:r>
        <w:rPr>
          <w:sz w:val="16"/>
          <w:szCs w:val="16"/>
        </w:rPr>
        <w:t>NOTE: the MHCC ceased operation on 31 August 2023, MHWC commenced operation on 1 September 2023</w:t>
      </w:r>
    </w:p>
    <w:p w14:paraId="6A2BD52A" w14:textId="4E94CDB3" w:rsidR="00FD18F1" w:rsidRDefault="00FD18F1" w:rsidP="00FD18F1">
      <w:pPr>
        <w:pStyle w:val="Body"/>
        <w:spacing w:line="276" w:lineRule="auto"/>
        <w:jc w:val="both"/>
      </w:pPr>
      <w:r>
        <w:t xml:space="preserve">These figures represent a relatively low rate of complaints when compared to the 7,557 (2021-22 period) and 6,540 (2022-23 period) instances of bodily </w:t>
      </w:r>
      <w:bookmarkStart w:id="26" w:name="_Int_inyzme8e"/>
      <w:r>
        <w:t>restraint</w:t>
      </w:r>
      <w:bookmarkEnd w:id="26"/>
      <w:r>
        <w:t xml:space="preserve"> reported by the OCP </w:t>
      </w:r>
      <w:sdt>
        <w:sdtPr>
          <w:id w:val="-2126917250"/>
          <w:citation/>
        </w:sdtPr>
        <w:sdtContent>
          <w:r>
            <w:fldChar w:fldCharType="begin"/>
          </w:r>
          <w:r>
            <w:instrText xml:space="preserve"> CITATION Off23 \l 3081 </w:instrText>
          </w:r>
          <w:r>
            <w:fldChar w:fldCharType="separate"/>
          </w:r>
          <w:r w:rsidR="00903B06">
            <w:rPr>
              <w:noProof/>
            </w:rPr>
            <w:t>(Office of the Chief Psychiatrist, 2023)</w:t>
          </w:r>
          <w:r>
            <w:fldChar w:fldCharType="end"/>
          </w:r>
        </w:sdtContent>
      </w:sdt>
      <w:r>
        <w:t>. However, the complaints about these practices provide insights into issues that might be occurring surrounding restriction in mental health services.</w:t>
      </w:r>
    </w:p>
    <w:p w14:paraId="64027F8B" w14:textId="7B136458" w:rsidR="00CF1F87" w:rsidRPr="00CF1F87" w:rsidRDefault="00CF1F87" w:rsidP="00D12729">
      <w:pPr>
        <w:pStyle w:val="Heading2"/>
      </w:pPr>
      <w:bookmarkStart w:id="27" w:name="_Toc187663812"/>
      <w:r>
        <w:t xml:space="preserve">Complaints under the </w:t>
      </w:r>
      <w:r w:rsidR="007A1C30">
        <w:t>M</w:t>
      </w:r>
      <w:r w:rsidR="00D267F8">
        <w:t xml:space="preserve">ental </w:t>
      </w:r>
      <w:r w:rsidR="007A1C30">
        <w:t>H</w:t>
      </w:r>
      <w:r w:rsidR="00D267F8">
        <w:t>ealth</w:t>
      </w:r>
      <w:r w:rsidR="007A1C30">
        <w:t xml:space="preserve"> Act 2014</w:t>
      </w:r>
      <w:bookmarkEnd w:id="22"/>
      <w:bookmarkEnd w:id="23"/>
      <w:bookmarkEnd w:id="27"/>
    </w:p>
    <w:p w14:paraId="6829D3FE" w14:textId="1F6639EE" w:rsidR="00B717A4" w:rsidRDefault="002C451F" w:rsidP="00FF615E">
      <w:pPr>
        <w:pStyle w:val="Body"/>
        <w:spacing w:line="276" w:lineRule="auto"/>
        <w:jc w:val="both"/>
      </w:pPr>
      <w:r w:rsidRPr="002C451F">
        <w:t>The questionnaire</w:t>
      </w:r>
      <w:r w:rsidR="00B717A4">
        <w:t>s about restrictive practices under the MH Act 2014</w:t>
      </w:r>
      <w:r w:rsidRPr="002C451F">
        <w:t xml:space="preserve"> </w:t>
      </w:r>
      <w:r>
        <w:t>w</w:t>
      </w:r>
      <w:r w:rsidR="00B717A4">
        <w:t>ere</w:t>
      </w:r>
      <w:r w:rsidRPr="002C451F">
        <w:t xml:space="preserve"> implemented as part of the </w:t>
      </w:r>
      <w:r w:rsidR="00FD18F1">
        <w:t xml:space="preserve">complaint handling </w:t>
      </w:r>
      <w:r w:rsidRPr="002C451F">
        <w:t xml:space="preserve">review process in </w:t>
      </w:r>
      <w:r w:rsidR="00B717A4">
        <w:t>22</w:t>
      </w:r>
      <w:r w:rsidRPr="002C451F">
        <w:t xml:space="preserve"> complaints</w:t>
      </w:r>
      <w:r w:rsidR="002D37CF">
        <w:t xml:space="preserve"> about the use of bodily restraint which occurred</w:t>
      </w:r>
      <w:r w:rsidRPr="002C451F">
        <w:t xml:space="preserve"> </w:t>
      </w:r>
      <w:r>
        <w:t>between</w:t>
      </w:r>
      <w:r w:rsidRPr="002C451F">
        <w:t xml:space="preserve"> 1 July 2022</w:t>
      </w:r>
      <w:r>
        <w:t xml:space="preserve"> and </w:t>
      </w:r>
      <w:r w:rsidR="00B717A4">
        <w:t xml:space="preserve">1 </w:t>
      </w:r>
      <w:r w:rsidR="002D37CF">
        <w:t>September</w:t>
      </w:r>
      <w:r>
        <w:t xml:space="preserve"> 202</w:t>
      </w:r>
      <w:r w:rsidR="002D37CF">
        <w:t>3</w:t>
      </w:r>
      <w:r w:rsidR="00B717A4">
        <w:t xml:space="preserve">. This includes complaints made to the MHWC </w:t>
      </w:r>
      <w:r w:rsidR="00FF615E">
        <w:t xml:space="preserve">about events which </w:t>
      </w:r>
      <w:r w:rsidR="00B717A4">
        <w:t xml:space="preserve">occurred prior to 1 September 2023 when the new MHW Act came into force. </w:t>
      </w:r>
    </w:p>
    <w:p w14:paraId="68B7DB50" w14:textId="77777777" w:rsidR="00FD18F1" w:rsidRDefault="00FD18F1" w:rsidP="00FF615E">
      <w:pPr>
        <w:pStyle w:val="Body"/>
        <w:spacing w:line="276" w:lineRule="auto"/>
        <w:jc w:val="both"/>
      </w:pPr>
      <w:r>
        <w:t>T</w:t>
      </w:r>
      <w:r w:rsidR="00FF615E">
        <w:t xml:space="preserve">he </w:t>
      </w:r>
      <w:r>
        <w:t xml:space="preserve">questionnaire was not used for the </w:t>
      </w:r>
      <w:r w:rsidR="00FF615E">
        <w:t xml:space="preserve">remaining </w:t>
      </w:r>
      <w:r w:rsidR="001E2FC1">
        <w:t xml:space="preserve">36 </w:t>
      </w:r>
      <w:r w:rsidR="00FF615E">
        <w:t xml:space="preserve">complaints </w:t>
      </w:r>
      <w:r>
        <w:t xml:space="preserve">received </w:t>
      </w:r>
      <w:r w:rsidR="00FF615E">
        <w:t xml:space="preserve">about restrictive practices </w:t>
      </w:r>
      <w:r w:rsidR="004F286D">
        <w:t xml:space="preserve">in this </w:t>
      </w:r>
      <w:r>
        <w:t>period for the following reasons:</w:t>
      </w:r>
    </w:p>
    <w:p w14:paraId="4D5E7FE2" w14:textId="77777777" w:rsidR="00FD18F1" w:rsidRDefault="00FD18F1" w:rsidP="00FD18F1">
      <w:pPr>
        <w:pStyle w:val="Body"/>
        <w:numPr>
          <w:ilvl w:val="0"/>
          <w:numId w:val="44"/>
        </w:numPr>
        <w:spacing w:line="276" w:lineRule="auto"/>
        <w:jc w:val="both"/>
      </w:pPr>
      <w:r>
        <w:t xml:space="preserve">the </w:t>
      </w:r>
      <w:r w:rsidR="00FF615E">
        <w:t>complaint</w:t>
      </w:r>
      <w:r>
        <w:t xml:space="preserve"> was o</w:t>
      </w:r>
      <w:r w:rsidR="00FF615E">
        <w:t>ut of scope</w:t>
      </w:r>
    </w:p>
    <w:p w14:paraId="3CF5B3D6" w14:textId="77777777" w:rsidR="00FD18F1" w:rsidRDefault="00FD18F1" w:rsidP="00FD18F1">
      <w:pPr>
        <w:pStyle w:val="Body"/>
        <w:numPr>
          <w:ilvl w:val="0"/>
          <w:numId w:val="44"/>
        </w:numPr>
        <w:spacing w:line="276" w:lineRule="auto"/>
        <w:jc w:val="both"/>
      </w:pPr>
      <w:r>
        <w:t xml:space="preserve">the complaint </w:t>
      </w:r>
      <w:r w:rsidR="00FF615E">
        <w:t xml:space="preserve">did not progress due to an inability to establish contact with the person or their desire to </w:t>
      </w:r>
      <w:r>
        <w:t>dis</w:t>
      </w:r>
      <w:r w:rsidR="00FF615E">
        <w:t>continue the complaint process</w:t>
      </w:r>
    </w:p>
    <w:p w14:paraId="3DE2ADF0" w14:textId="4BABC04B" w:rsidR="00FF615E" w:rsidRDefault="00FD18F1" w:rsidP="00FD18F1">
      <w:pPr>
        <w:pStyle w:val="Body"/>
        <w:numPr>
          <w:ilvl w:val="0"/>
          <w:numId w:val="44"/>
        </w:numPr>
        <w:spacing w:line="276" w:lineRule="auto"/>
        <w:jc w:val="both"/>
      </w:pPr>
      <w:r>
        <w:t xml:space="preserve">the questionnaire </w:t>
      </w:r>
      <w:r w:rsidR="00FF615E">
        <w:t xml:space="preserve">was not considered appropriate to review the complaint. These circumstances include multiple episodes of restraint in one admission, particularly lengthy episodes of restraint which require different forms of review, or that the restrictive practice was not under </w:t>
      </w:r>
      <w:r w:rsidR="00DF2633">
        <w:t xml:space="preserve">the </w:t>
      </w:r>
      <w:r w:rsidR="00F15D10">
        <w:t xml:space="preserve">MH </w:t>
      </w:r>
      <w:r w:rsidR="00FF615E">
        <w:t>Act</w:t>
      </w:r>
      <w:r w:rsidR="135FCD03">
        <w:t xml:space="preserve"> 2014</w:t>
      </w:r>
      <w:r w:rsidR="00FF615E">
        <w:t xml:space="preserve">. </w:t>
      </w:r>
    </w:p>
    <w:p w14:paraId="7B1F68C9" w14:textId="3541BF69" w:rsidR="007A1C30" w:rsidRPr="00D12729" w:rsidRDefault="007A1C30" w:rsidP="00D12729">
      <w:pPr>
        <w:pStyle w:val="Heading3"/>
      </w:pPr>
      <w:bookmarkStart w:id="28" w:name="_Toc187663813"/>
      <w:r w:rsidRPr="00D12729">
        <w:lastRenderedPageBreak/>
        <w:t>Type of restrictive practice</w:t>
      </w:r>
      <w:bookmarkEnd w:id="28"/>
    </w:p>
    <w:p w14:paraId="1A4AE066" w14:textId="2581E338" w:rsidR="007A1C30" w:rsidRPr="007A1C30" w:rsidRDefault="00FF615E" w:rsidP="00CF3DE7">
      <w:pPr>
        <w:pStyle w:val="Body"/>
        <w:spacing w:line="276" w:lineRule="auto"/>
        <w:jc w:val="both"/>
      </w:pPr>
      <w:r>
        <w:t>T</w:t>
      </w:r>
      <w:r w:rsidRPr="002C451F">
        <w:t xml:space="preserve">he type of restraint reported </w:t>
      </w:r>
      <w:r w:rsidR="00FD18F1">
        <w:t>as</w:t>
      </w:r>
      <w:r w:rsidRPr="002C451F">
        <w:t xml:space="preserve"> used in</w:t>
      </w:r>
      <w:r>
        <w:t xml:space="preserve"> the 22 complaints analysed include 10 (45.</w:t>
      </w:r>
      <w:r w:rsidR="00DC51D4">
        <w:t>5</w:t>
      </w:r>
      <w:r>
        <w:t xml:space="preserve"> %) </w:t>
      </w:r>
      <w:r w:rsidR="007D78A2">
        <w:t>where</w:t>
      </w:r>
      <w:r>
        <w:t xml:space="preserve"> </w:t>
      </w:r>
      <w:r w:rsidR="00FD18F1">
        <w:t xml:space="preserve">physical and mechanical </w:t>
      </w:r>
      <w:r>
        <w:t xml:space="preserve">forms of bodily restraint were used, 7 (31.8%) </w:t>
      </w:r>
      <w:r w:rsidR="007D78A2">
        <w:t>where</w:t>
      </w:r>
      <w:r>
        <w:t xml:space="preserve"> mechanical restraint was used, 4 (18.</w:t>
      </w:r>
      <w:r w:rsidR="00CF3DE7">
        <w:t>2</w:t>
      </w:r>
      <w:r>
        <w:t xml:space="preserve">%) </w:t>
      </w:r>
      <w:r w:rsidR="007D78A2">
        <w:t>where</w:t>
      </w:r>
      <w:r w:rsidR="00CF3DE7">
        <w:t xml:space="preserve"> only physical</w:t>
      </w:r>
      <w:r>
        <w:t xml:space="preserve"> </w:t>
      </w:r>
      <w:r w:rsidR="00CF3DE7">
        <w:t xml:space="preserve">restraint </w:t>
      </w:r>
      <w:r>
        <w:t>was used</w:t>
      </w:r>
      <w:r w:rsidR="00CF3DE7">
        <w:t xml:space="preserve">, </w:t>
      </w:r>
      <w:r>
        <w:t>and 1 (4.</w:t>
      </w:r>
      <w:r w:rsidR="00DC51D4">
        <w:t>5</w:t>
      </w:r>
      <w:r w:rsidR="00CF3DE7">
        <w:t>%</w:t>
      </w:r>
      <w:r>
        <w:t xml:space="preserve">) </w:t>
      </w:r>
      <w:r w:rsidR="007D78A2">
        <w:t>where</w:t>
      </w:r>
      <w:r>
        <w:t xml:space="preserve"> seclusion was used. </w:t>
      </w:r>
    </w:p>
    <w:p w14:paraId="5BBF1453" w14:textId="3347E690" w:rsidR="002B11FC" w:rsidRDefault="00416F25" w:rsidP="00691049">
      <w:pPr>
        <w:pStyle w:val="Body"/>
      </w:pPr>
      <w:bookmarkStart w:id="29" w:name="_Toc182555610"/>
      <w:r>
        <w:rPr>
          <w:noProof/>
        </w:rPr>
        <w:drawing>
          <wp:anchor distT="0" distB="0" distL="114300" distR="114300" simplePos="0" relativeHeight="251658240" behindDoc="1" locked="0" layoutInCell="1" allowOverlap="1" wp14:anchorId="27E22B8C" wp14:editId="4D783FCE">
            <wp:simplePos x="0" y="0"/>
            <wp:positionH relativeFrom="margin">
              <wp:posOffset>1062355</wp:posOffset>
            </wp:positionH>
            <wp:positionV relativeFrom="paragraph">
              <wp:posOffset>123190</wp:posOffset>
            </wp:positionV>
            <wp:extent cx="4320000" cy="2628000"/>
            <wp:effectExtent l="0" t="0" r="4445" b="1270"/>
            <wp:wrapTight wrapText="bothSides">
              <wp:wrapPolygon edited="0">
                <wp:start x="0" y="0"/>
                <wp:lineTo x="0" y="21454"/>
                <wp:lineTo x="21527" y="21454"/>
                <wp:lineTo x="21527" y="0"/>
                <wp:lineTo x="0" y="0"/>
              </wp:wrapPolygon>
            </wp:wrapTight>
            <wp:docPr id="16757292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29"/>
    </w:p>
    <w:p w14:paraId="1F45FD86" w14:textId="77777777" w:rsidR="002B11FC" w:rsidRDefault="002B11FC" w:rsidP="00691049">
      <w:pPr>
        <w:pStyle w:val="Body"/>
      </w:pPr>
    </w:p>
    <w:p w14:paraId="1DB9239D" w14:textId="77777777" w:rsidR="00006FCD" w:rsidRDefault="00006FCD" w:rsidP="00691049">
      <w:pPr>
        <w:pStyle w:val="Body"/>
      </w:pPr>
    </w:p>
    <w:p w14:paraId="11EB29AA" w14:textId="77777777" w:rsidR="00006FCD" w:rsidRDefault="00006FCD" w:rsidP="00691049">
      <w:pPr>
        <w:pStyle w:val="Body"/>
      </w:pPr>
    </w:p>
    <w:p w14:paraId="34E63E10" w14:textId="77777777" w:rsidR="00006FCD" w:rsidRDefault="00006FCD" w:rsidP="00691049">
      <w:pPr>
        <w:pStyle w:val="Body"/>
      </w:pPr>
    </w:p>
    <w:p w14:paraId="7DDDF192" w14:textId="77777777" w:rsidR="00006FCD" w:rsidRDefault="00006FCD" w:rsidP="00691049">
      <w:pPr>
        <w:pStyle w:val="Body"/>
      </w:pPr>
    </w:p>
    <w:p w14:paraId="5609607E" w14:textId="77777777" w:rsidR="00006FCD" w:rsidRDefault="00006FCD" w:rsidP="00691049">
      <w:pPr>
        <w:pStyle w:val="Body"/>
      </w:pPr>
    </w:p>
    <w:p w14:paraId="304D55F0" w14:textId="77777777" w:rsidR="001C2D78" w:rsidRDefault="001C2D78" w:rsidP="00691049">
      <w:pPr>
        <w:pStyle w:val="Body"/>
      </w:pPr>
    </w:p>
    <w:p w14:paraId="121B9E89" w14:textId="77777777" w:rsidR="00691049" w:rsidRDefault="00691049" w:rsidP="00691049">
      <w:pPr>
        <w:pStyle w:val="Body"/>
      </w:pPr>
    </w:p>
    <w:p w14:paraId="4E102411" w14:textId="77777777" w:rsidR="00691049" w:rsidRDefault="00691049" w:rsidP="00691049">
      <w:pPr>
        <w:pStyle w:val="Body"/>
      </w:pPr>
    </w:p>
    <w:p w14:paraId="31392BB9" w14:textId="77777777" w:rsidR="00691049" w:rsidRPr="001C2D78" w:rsidRDefault="00691049" w:rsidP="00691049">
      <w:pPr>
        <w:pStyle w:val="Body"/>
      </w:pPr>
    </w:p>
    <w:p w14:paraId="2B21888D" w14:textId="77777777" w:rsidR="00DD23FE" w:rsidRPr="00D12729" w:rsidRDefault="00DD23FE" w:rsidP="00D12729">
      <w:pPr>
        <w:pStyle w:val="Heading3"/>
      </w:pPr>
      <w:bookmarkStart w:id="30" w:name="_Toc187663814"/>
      <w:r w:rsidRPr="00D12729">
        <w:t>Setting of restrictive practice</w:t>
      </w:r>
      <w:bookmarkEnd w:id="30"/>
    </w:p>
    <w:p w14:paraId="038DD10C" w14:textId="1C3B5466" w:rsidR="002C451F" w:rsidRDefault="00F860FE" w:rsidP="0012128E">
      <w:pPr>
        <w:pStyle w:val="Body"/>
        <w:spacing w:line="276" w:lineRule="auto"/>
        <w:jc w:val="both"/>
      </w:pPr>
      <w:r>
        <w:t xml:space="preserve">Restrictive practices </w:t>
      </w:r>
      <w:proofErr w:type="gramStart"/>
      <w:r w:rsidR="002C451F" w:rsidRPr="002C451F">
        <w:t>most common</w:t>
      </w:r>
      <w:r>
        <w:t xml:space="preserve">ly </w:t>
      </w:r>
      <w:r w:rsidR="002C451F" w:rsidRPr="002C451F">
        <w:t>occurred</w:t>
      </w:r>
      <w:proofErr w:type="gramEnd"/>
      <w:r w:rsidR="002C451F" w:rsidRPr="002C451F">
        <w:t xml:space="preserve"> </w:t>
      </w:r>
      <w:r>
        <w:t>in</w:t>
      </w:r>
      <w:r w:rsidR="002C451F" w:rsidRPr="002C451F">
        <w:t xml:space="preserve"> </w:t>
      </w:r>
      <w:r w:rsidR="006436C6">
        <w:t>EDs</w:t>
      </w:r>
      <w:r w:rsidR="002C451F" w:rsidRPr="002C451F">
        <w:t xml:space="preserve"> (</w:t>
      </w:r>
      <w:r w:rsidR="00CF3DE7">
        <w:t>14 of 2</w:t>
      </w:r>
      <w:r w:rsidR="002C451F" w:rsidRPr="002C451F">
        <w:t>2)</w:t>
      </w:r>
      <w:r w:rsidR="002C451F">
        <w:t xml:space="preserve">. </w:t>
      </w:r>
      <w:r w:rsidR="002C451F" w:rsidRPr="002C451F">
        <w:t xml:space="preserve">Among the </w:t>
      </w:r>
      <w:r w:rsidR="00CF3DE7">
        <w:t>14</w:t>
      </w:r>
      <w:r w:rsidR="002C451F" w:rsidRPr="002C451F">
        <w:t xml:space="preserve"> people on whom bodily restraint was used in the </w:t>
      </w:r>
      <w:r w:rsidR="00FE4490">
        <w:t>ED</w:t>
      </w:r>
      <w:r w:rsidR="002C451F">
        <w:t>,</w:t>
      </w:r>
      <w:r w:rsidR="002C451F" w:rsidRPr="002C451F">
        <w:t xml:space="preserve"> </w:t>
      </w:r>
      <w:r w:rsidR="00CF3DE7">
        <w:t>9</w:t>
      </w:r>
      <w:r w:rsidR="002C451F" w:rsidRPr="002C451F">
        <w:t xml:space="preserve"> were brought into the hospital under Section 351 of the MH Act</w:t>
      </w:r>
      <w:r w:rsidR="002C451F">
        <w:t xml:space="preserve"> 2014</w:t>
      </w:r>
      <w:r w:rsidR="002C451F" w:rsidRPr="002C451F">
        <w:t xml:space="preserve">. </w:t>
      </w:r>
      <w:r w:rsidR="00FE4490">
        <w:t>Eleven</w:t>
      </w:r>
      <w:r w:rsidR="002C451F" w:rsidRPr="002C451F">
        <w:t xml:space="preserve"> of the </w:t>
      </w:r>
      <w:r w:rsidR="00CF3DE7">
        <w:t>14</w:t>
      </w:r>
      <w:r w:rsidR="002C451F" w:rsidRPr="002C451F">
        <w:t xml:space="preserve"> people were subsequently admitted to a medical ward or inpatient unit for further treatment</w:t>
      </w:r>
      <w:r w:rsidR="00CF3DE7">
        <w:t xml:space="preserve"> and 3 were discharged</w:t>
      </w:r>
      <w:r w:rsidR="002C451F" w:rsidRPr="002C451F">
        <w:t xml:space="preserve">. </w:t>
      </w:r>
    </w:p>
    <w:p w14:paraId="49676772" w14:textId="03BF3C51" w:rsidR="00CF3DE7" w:rsidRDefault="00FE4490" w:rsidP="0012128E">
      <w:pPr>
        <w:pStyle w:val="Body"/>
        <w:spacing w:line="276" w:lineRule="auto"/>
        <w:jc w:val="both"/>
      </w:pPr>
      <w:r>
        <w:t>Five</w:t>
      </w:r>
      <w:r w:rsidR="00CF3DE7">
        <w:t xml:space="preserve"> of the episodes of restraint occurred in inpatient units, 2 in a medical ward, and 1 in a </w:t>
      </w:r>
      <w:r w:rsidR="00FF1CD3">
        <w:t>post-</w:t>
      </w:r>
      <w:r w:rsidR="00CF3DE7">
        <w:t xml:space="preserve">operating room. </w:t>
      </w:r>
    </w:p>
    <w:p w14:paraId="0A47666C" w14:textId="0E73127D" w:rsidR="004931D5" w:rsidRDefault="004931D5" w:rsidP="0012128E">
      <w:pPr>
        <w:pStyle w:val="Body"/>
        <w:spacing w:line="276" w:lineRule="auto"/>
        <w:jc w:val="both"/>
      </w:pPr>
      <w:r>
        <w:rPr>
          <w:noProof/>
        </w:rPr>
        <w:drawing>
          <wp:anchor distT="0" distB="0" distL="114300" distR="114300" simplePos="0" relativeHeight="251658241" behindDoc="1" locked="0" layoutInCell="1" allowOverlap="1" wp14:anchorId="42C5A77C" wp14:editId="76D3A5C8">
            <wp:simplePos x="0" y="0"/>
            <wp:positionH relativeFrom="margin">
              <wp:align>center</wp:align>
            </wp:positionH>
            <wp:positionV relativeFrom="paragraph">
              <wp:posOffset>10605</wp:posOffset>
            </wp:positionV>
            <wp:extent cx="4320000" cy="2628000"/>
            <wp:effectExtent l="0" t="0" r="4445" b="1270"/>
            <wp:wrapTight wrapText="bothSides">
              <wp:wrapPolygon edited="0">
                <wp:start x="0" y="0"/>
                <wp:lineTo x="0" y="21454"/>
                <wp:lineTo x="21527" y="21454"/>
                <wp:lineTo x="21527" y="0"/>
                <wp:lineTo x="0" y="0"/>
              </wp:wrapPolygon>
            </wp:wrapTight>
            <wp:docPr id="75898360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7E0DDCD" w14:textId="77777777" w:rsidR="007B1165" w:rsidRDefault="007B1165" w:rsidP="0012128E">
      <w:pPr>
        <w:pStyle w:val="Body"/>
        <w:spacing w:line="276" w:lineRule="auto"/>
        <w:jc w:val="both"/>
      </w:pPr>
    </w:p>
    <w:p w14:paraId="3A84E665" w14:textId="77777777" w:rsidR="007B1165" w:rsidRDefault="007B1165" w:rsidP="0012128E">
      <w:pPr>
        <w:pStyle w:val="Body"/>
        <w:spacing w:line="276" w:lineRule="auto"/>
        <w:jc w:val="both"/>
      </w:pPr>
    </w:p>
    <w:p w14:paraId="0668004B" w14:textId="77777777" w:rsidR="007B1165" w:rsidRDefault="007B1165" w:rsidP="0012128E">
      <w:pPr>
        <w:pStyle w:val="Body"/>
        <w:spacing w:line="276" w:lineRule="auto"/>
        <w:jc w:val="both"/>
      </w:pPr>
    </w:p>
    <w:p w14:paraId="1F65A33D" w14:textId="77777777" w:rsidR="007B1165" w:rsidRDefault="007B1165" w:rsidP="0012128E">
      <w:pPr>
        <w:pStyle w:val="Body"/>
        <w:spacing w:line="276" w:lineRule="auto"/>
        <w:jc w:val="both"/>
      </w:pPr>
    </w:p>
    <w:p w14:paraId="19305C7D" w14:textId="77777777" w:rsidR="007B1165" w:rsidRDefault="007B1165" w:rsidP="0012128E">
      <w:pPr>
        <w:pStyle w:val="Body"/>
        <w:spacing w:line="276" w:lineRule="auto"/>
        <w:jc w:val="both"/>
      </w:pPr>
    </w:p>
    <w:p w14:paraId="4240D639" w14:textId="77777777" w:rsidR="007B1165" w:rsidRDefault="007B1165" w:rsidP="0012128E">
      <w:pPr>
        <w:pStyle w:val="Body"/>
        <w:spacing w:line="276" w:lineRule="auto"/>
        <w:jc w:val="both"/>
      </w:pPr>
    </w:p>
    <w:p w14:paraId="3D3A788B" w14:textId="77777777" w:rsidR="007B1165" w:rsidRDefault="007B1165" w:rsidP="0012128E">
      <w:pPr>
        <w:pStyle w:val="Body"/>
        <w:spacing w:line="276" w:lineRule="auto"/>
        <w:jc w:val="both"/>
      </w:pPr>
    </w:p>
    <w:p w14:paraId="1C69AE9F" w14:textId="77777777" w:rsidR="007B1165" w:rsidRDefault="007B1165" w:rsidP="0012128E">
      <w:pPr>
        <w:pStyle w:val="Body"/>
        <w:spacing w:line="276" w:lineRule="auto"/>
        <w:jc w:val="both"/>
      </w:pPr>
    </w:p>
    <w:p w14:paraId="0AB526CB" w14:textId="77777777" w:rsidR="007B1165" w:rsidRDefault="007B1165" w:rsidP="0012128E">
      <w:pPr>
        <w:pStyle w:val="Body"/>
        <w:spacing w:line="276" w:lineRule="auto"/>
        <w:jc w:val="both"/>
      </w:pPr>
    </w:p>
    <w:p w14:paraId="1D98D15A" w14:textId="77777777" w:rsidR="007B1165" w:rsidRDefault="007B1165" w:rsidP="0012128E">
      <w:pPr>
        <w:pStyle w:val="Body"/>
        <w:spacing w:line="276" w:lineRule="auto"/>
        <w:jc w:val="both"/>
      </w:pPr>
    </w:p>
    <w:p w14:paraId="1812D931" w14:textId="77777777" w:rsidR="00DD23FE" w:rsidRPr="00D12729" w:rsidRDefault="00DD23FE" w:rsidP="00D12729">
      <w:pPr>
        <w:pStyle w:val="Heading3"/>
      </w:pPr>
      <w:bookmarkStart w:id="31" w:name="_Toc187663815"/>
      <w:r w:rsidRPr="00D12729">
        <w:t>Use of medication</w:t>
      </w:r>
      <w:bookmarkEnd w:id="31"/>
    </w:p>
    <w:p w14:paraId="04ABCB80" w14:textId="3CAB70CA" w:rsidR="002C451F" w:rsidRDefault="002C451F" w:rsidP="0012128E">
      <w:pPr>
        <w:pStyle w:val="Body"/>
        <w:spacing w:line="276" w:lineRule="auto"/>
        <w:jc w:val="both"/>
      </w:pPr>
      <w:r w:rsidRPr="002C451F">
        <w:t xml:space="preserve">In </w:t>
      </w:r>
      <w:r w:rsidR="00CF3DE7">
        <w:t>2</w:t>
      </w:r>
      <w:r w:rsidRPr="002C451F">
        <w:t xml:space="preserve">0 of the </w:t>
      </w:r>
      <w:r w:rsidR="00CF3DE7">
        <w:t>2</w:t>
      </w:r>
      <w:r w:rsidRPr="002C451F">
        <w:t xml:space="preserve">2 complaints the person was given medication during the episode of restraint. The </w:t>
      </w:r>
      <w:r w:rsidR="00CF3DE7">
        <w:t xml:space="preserve">two </w:t>
      </w:r>
      <w:r w:rsidRPr="002C451F">
        <w:t xml:space="preserve">most common medications reported in the questionnaires were </w:t>
      </w:r>
      <w:proofErr w:type="spellStart"/>
      <w:r w:rsidRPr="002C451F">
        <w:t>Droperidol</w:t>
      </w:r>
      <w:proofErr w:type="spellEnd"/>
      <w:r w:rsidRPr="002C451F">
        <w:t xml:space="preserve"> and Olanzapine. </w:t>
      </w:r>
    </w:p>
    <w:p w14:paraId="59D519F8" w14:textId="77777777" w:rsidR="00DD23FE" w:rsidRPr="00D12729" w:rsidRDefault="00DD23FE" w:rsidP="00D12729">
      <w:pPr>
        <w:pStyle w:val="Heading3"/>
      </w:pPr>
      <w:bookmarkStart w:id="32" w:name="_Toc187663816"/>
      <w:r w:rsidRPr="00D12729">
        <w:lastRenderedPageBreak/>
        <w:t>Advance statement of preferences</w:t>
      </w:r>
      <w:bookmarkEnd w:id="32"/>
    </w:p>
    <w:p w14:paraId="0A9219F8" w14:textId="074E176F" w:rsidR="002C451F" w:rsidRPr="002C451F" w:rsidRDefault="00DD23FE" w:rsidP="0012128E">
      <w:pPr>
        <w:pStyle w:val="Body"/>
        <w:spacing w:line="276" w:lineRule="auto"/>
        <w:jc w:val="both"/>
      </w:pPr>
      <w:r>
        <w:t>Designated mental health services knew that the person had an advance statement of preferences in place in</w:t>
      </w:r>
      <w:r w:rsidR="002C451F">
        <w:t xml:space="preserve"> only </w:t>
      </w:r>
      <w:r w:rsidR="00CF3DE7">
        <w:t>3</w:t>
      </w:r>
      <w:r w:rsidR="002C451F">
        <w:t xml:space="preserve"> of the </w:t>
      </w:r>
      <w:r w:rsidR="00CF3DE7">
        <w:t>2</w:t>
      </w:r>
      <w:r w:rsidR="002C451F">
        <w:t xml:space="preserve">2 complaints. The advance statement was considered in one instance, and it was reported not to be known if it had been considered in the other two. However, when </w:t>
      </w:r>
      <w:r w:rsidR="00CF3DE7">
        <w:t>responding to</w:t>
      </w:r>
      <w:r w:rsidR="002C451F">
        <w:t xml:space="preserve"> the questionnaire, one service noted that despite not knowing if it had been considered, the advance statement did not reference restrictive practices. </w:t>
      </w:r>
    </w:p>
    <w:p w14:paraId="5DCC0B2B" w14:textId="77777777" w:rsidR="00DD23FE" w:rsidRPr="00D12729" w:rsidRDefault="00DD23FE" w:rsidP="00D12729">
      <w:pPr>
        <w:pStyle w:val="Heading3"/>
      </w:pPr>
      <w:bookmarkStart w:id="33" w:name="_Toc187663817"/>
      <w:r w:rsidRPr="00D12729">
        <w:t>Duration</w:t>
      </w:r>
      <w:bookmarkEnd w:id="33"/>
    </w:p>
    <w:p w14:paraId="47CFFCF7" w14:textId="25C50F68" w:rsidR="00224FFD" w:rsidRPr="002C451F" w:rsidRDefault="002C451F" w:rsidP="0012128E">
      <w:pPr>
        <w:pStyle w:val="Body"/>
        <w:spacing w:line="276" w:lineRule="auto"/>
        <w:jc w:val="both"/>
      </w:pPr>
      <w:r>
        <w:t xml:space="preserve">The duration of the restraint varied across a broad range, with the shortest being </w:t>
      </w:r>
      <w:r w:rsidR="00CF3DE7">
        <w:t xml:space="preserve">duration </w:t>
      </w:r>
      <w:r w:rsidR="00DD23FE">
        <w:t>of</w:t>
      </w:r>
      <w:r w:rsidR="00CF3DE7">
        <w:t xml:space="preserve"> </w:t>
      </w:r>
      <w:r w:rsidR="00E22AA8">
        <w:t>one</w:t>
      </w:r>
      <w:r>
        <w:t xml:space="preserve"> minute in total </w:t>
      </w:r>
      <w:r w:rsidR="00DD23FE">
        <w:t>(</w:t>
      </w:r>
      <w:r w:rsidR="000507FE">
        <w:t>two</w:t>
      </w:r>
      <w:r w:rsidR="00DD23FE">
        <w:t xml:space="preserve"> complaints) </w:t>
      </w:r>
      <w:r>
        <w:t xml:space="preserve">and the longest being 12 hours and 20 minutes. </w:t>
      </w:r>
      <w:r w:rsidR="00C87A9E">
        <w:t xml:space="preserve">Overall, the </w:t>
      </w:r>
      <w:r w:rsidR="00DD23FE">
        <w:t>shortest</w:t>
      </w:r>
      <w:r w:rsidR="00C87A9E">
        <w:t xml:space="preserve"> duration</w:t>
      </w:r>
      <w:r w:rsidR="00BD5F2C">
        <w:t>s</w:t>
      </w:r>
      <w:r w:rsidR="00C87A9E">
        <w:t xml:space="preserve"> of restraint were reported </w:t>
      </w:r>
      <w:r w:rsidR="007D78A2">
        <w:t>where</w:t>
      </w:r>
      <w:r w:rsidR="00C87A9E">
        <w:t xml:space="preserve"> it was carried out in an inpatient setting and the longest durations were in </w:t>
      </w:r>
      <w:proofErr w:type="spellStart"/>
      <w:r w:rsidR="007D78A2">
        <w:t>EDs</w:t>
      </w:r>
      <w:r w:rsidR="00C87A9E">
        <w:t>.</w:t>
      </w:r>
      <w:proofErr w:type="spellEnd"/>
      <w:r w:rsidR="00C87A9E">
        <w:t xml:space="preserve"> </w:t>
      </w:r>
    </w:p>
    <w:p w14:paraId="552668ED" w14:textId="77777777" w:rsidR="00DD23FE" w:rsidRPr="00D12729" w:rsidRDefault="00DD23FE" w:rsidP="00D12729">
      <w:pPr>
        <w:pStyle w:val="Heading3"/>
      </w:pPr>
      <w:bookmarkStart w:id="34" w:name="_Toc187663818"/>
      <w:r w:rsidRPr="00D12729">
        <w:t>Less restrictive practices</w:t>
      </w:r>
      <w:bookmarkEnd w:id="34"/>
    </w:p>
    <w:p w14:paraId="61346A71" w14:textId="28FF9192" w:rsidR="00DD23FE" w:rsidRDefault="002C451F" w:rsidP="0012128E">
      <w:pPr>
        <w:pStyle w:val="Body"/>
        <w:spacing w:line="276" w:lineRule="auto"/>
        <w:jc w:val="both"/>
      </w:pPr>
      <w:r w:rsidRPr="002C451F">
        <w:t>The questionnaires record that less restrictive practices were considered and used in all the complaints</w:t>
      </w:r>
      <w:r w:rsidR="00DD23FE">
        <w:t>, although</w:t>
      </w:r>
      <w:r w:rsidR="00620FF9">
        <w:t xml:space="preserve"> one</w:t>
      </w:r>
      <w:r w:rsidR="00DD23FE">
        <w:t xml:space="preserve"> instance </w:t>
      </w:r>
      <w:r w:rsidR="00620FF9">
        <w:t xml:space="preserve">reported </w:t>
      </w:r>
      <w:r w:rsidR="00DD23FE">
        <w:t xml:space="preserve">that less restrictive practices were </w:t>
      </w:r>
      <w:r w:rsidR="00620FF9">
        <w:t>used</w:t>
      </w:r>
      <w:r w:rsidR="00DD23FE">
        <w:t xml:space="preserve"> but did</w:t>
      </w:r>
      <w:r w:rsidR="00620FF9">
        <w:t xml:space="preserve"> not </w:t>
      </w:r>
      <w:r w:rsidR="007D78A2">
        <w:t xml:space="preserve">detail </w:t>
      </w:r>
      <w:r w:rsidR="00620FF9">
        <w:t>what these entailed</w:t>
      </w:r>
      <w:r w:rsidRPr="002C451F">
        <w:t>. When analysing the</w:t>
      </w:r>
      <w:r w:rsidR="00620FF9">
        <w:t xml:space="preserve"> less restrictive practices used</w:t>
      </w:r>
      <w:r w:rsidRPr="002C451F">
        <w:t xml:space="preserve">, the </w:t>
      </w:r>
      <w:r w:rsidR="00DD23FE" w:rsidRPr="002C451F">
        <w:t xml:space="preserve">most </w:t>
      </w:r>
      <w:r w:rsidR="00DD23FE">
        <w:t>reported</w:t>
      </w:r>
      <w:r w:rsidRPr="002C451F">
        <w:t xml:space="preserve"> were verbal de-escalation, providing or offering oral medication, and </w:t>
      </w:r>
      <w:r w:rsidR="00BD5F2C">
        <w:t>one-on-one</w:t>
      </w:r>
      <w:r w:rsidR="00620FF9">
        <w:t xml:space="preserve"> conversation</w:t>
      </w:r>
      <w:r w:rsidRPr="002C451F">
        <w:t>. Other practices included conducting a medical review</w:t>
      </w:r>
      <w:r w:rsidR="00620FF9">
        <w:t>,</w:t>
      </w:r>
      <w:r w:rsidRPr="002C451F">
        <w:t xml:space="preserve"> supporting the consumer to make a call to their family</w:t>
      </w:r>
      <w:r w:rsidR="00620FF9">
        <w:t>, and explaining the discharge policy</w:t>
      </w:r>
      <w:r w:rsidRPr="002C451F">
        <w:t xml:space="preserve">. The use </w:t>
      </w:r>
      <w:r w:rsidR="0EFE6FE5" w:rsidRPr="002C451F">
        <w:t xml:space="preserve">of </w:t>
      </w:r>
      <w:r w:rsidR="004F286D">
        <w:t>procedures</w:t>
      </w:r>
      <w:r w:rsidR="007D78A2">
        <w:t xml:space="preserve"> provided by the</w:t>
      </w:r>
      <w:r w:rsidRPr="002C451F">
        <w:t xml:space="preserve"> </w:t>
      </w:r>
      <w:r w:rsidR="007D78A2">
        <w:t>‘</w:t>
      </w:r>
      <w:r w:rsidRPr="002C451F">
        <w:t>safe wards</w:t>
      </w:r>
      <w:r w:rsidR="007D78A2">
        <w:t>’</w:t>
      </w:r>
      <w:r w:rsidRPr="002C451F">
        <w:t xml:space="preserve"> </w:t>
      </w:r>
      <w:r w:rsidR="007D78A2">
        <w:t xml:space="preserve">guidance </w:t>
      </w:r>
      <w:r w:rsidRPr="002C451F">
        <w:t>was only reported as an attempted less restrictive practice in one of the questionnaires</w:t>
      </w:r>
      <w:r w:rsidR="004F286D">
        <w:t xml:space="preserve"> </w:t>
      </w:r>
      <w:sdt>
        <w:sdtPr>
          <w:id w:val="-593399378"/>
          <w:citation/>
        </w:sdtPr>
        <w:sdtContent>
          <w:r w:rsidR="00150499">
            <w:fldChar w:fldCharType="begin"/>
          </w:r>
          <w:r w:rsidR="00150499">
            <w:instrText xml:space="preserve"> CITATION Dep16 \l 3081 </w:instrText>
          </w:r>
          <w:r w:rsidR="00150499">
            <w:fldChar w:fldCharType="separate"/>
          </w:r>
          <w:r w:rsidR="00903B06">
            <w:rPr>
              <w:noProof/>
            </w:rPr>
            <w:t>(Department of Health , 2016)</w:t>
          </w:r>
          <w:r w:rsidR="00150499">
            <w:fldChar w:fldCharType="end"/>
          </w:r>
        </w:sdtContent>
      </w:sdt>
      <w:r w:rsidR="00150499">
        <w:t xml:space="preserve">. </w:t>
      </w:r>
    </w:p>
    <w:p w14:paraId="322A68DE" w14:textId="55A78778" w:rsidR="002C451F" w:rsidRPr="002C451F" w:rsidRDefault="00DD23FE" w:rsidP="0012128E">
      <w:pPr>
        <w:pStyle w:val="Body"/>
        <w:spacing w:line="276" w:lineRule="auto"/>
        <w:jc w:val="both"/>
      </w:pPr>
      <w:r>
        <w:t>A</w:t>
      </w:r>
      <w:r w:rsidR="002C451F" w:rsidRPr="002C451F">
        <w:t xml:space="preserve">ll these less restrictive practices were found to be </w:t>
      </w:r>
      <w:r w:rsidR="007D78A2" w:rsidRPr="002C451F">
        <w:t>uns</w:t>
      </w:r>
      <w:r w:rsidR="007D78A2">
        <w:t>uccessful</w:t>
      </w:r>
      <w:r w:rsidR="007D78A2" w:rsidRPr="002C451F">
        <w:t xml:space="preserve"> </w:t>
      </w:r>
      <w:r w:rsidR="002C451F" w:rsidRPr="002C451F">
        <w:t>leading to the use of bodily restraint</w:t>
      </w:r>
      <w:r w:rsidR="00620FF9">
        <w:t xml:space="preserve"> or seclusion</w:t>
      </w:r>
      <w:r w:rsidR="002C451F" w:rsidRPr="002C451F">
        <w:t xml:space="preserve">. The reasons these were reported as </w:t>
      </w:r>
      <w:r w:rsidR="007D78A2" w:rsidRPr="002C451F">
        <w:t>un</w:t>
      </w:r>
      <w:r w:rsidR="007D78A2">
        <w:t>successful</w:t>
      </w:r>
      <w:r w:rsidR="007D78A2" w:rsidRPr="002C451F">
        <w:t xml:space="preserve"> </w:t>
      </w:r>
      <w:r w:rsidR="002C451F" w:rsidRPr="002C451F">
        <w:t xml:space="preserve">(in order of most common to least) included continued agitation, refusal of oral medication, inability to treat the person, inability to maintain the person’s safety </w:t>
      </w:r>
      <w:r w:rsidR="004F286D" w:rsidRPr="002C451F">
        <w:t>or other</w:t>
      </w:r>
      <w:r w:rsidR="002C451F" w:rsidRPr="002C451F">
        <w:t xml:space="preserve"> people</w:t>
      </w:r>
      <w:r w:rsidR="007D78A2">
        <w:t>’s safety</w:t>
      </w:r>
      <w:r w:rsidR="002C451F" w:rsidRPr="002C451F">
        <w:t xml:space="preserve">, aggression, and risk of harm to self. </w:t>
      </w:r>
    </w:p>
    <w:p w14:paraId="08F4B97C" w14:textId="77777777" w:rsidR="00DD23FE" w:rsidRPr="00D12729" w:rsidRDefault="00DD23FE" w:rsidP="00D12729">
      <w:pPr>
        <w:pStyle w:val="Heading3"/>
      </w:pPr>
      <w:bookmarkStart w:id="35" w:name="_Toc187663819"/>
      <w:r w:rsidRPr="00D12729">
        <w:t>Reason for use of bodily restraint</w:t>
      </w:r>
      <w:bookmarkEnd w:id="35"/>
    </w:p>
    <w:p w14:paraId="392E1802" w14:textId="60B132BF" w:rsidR="00263BDA" w:rsidRDefault="002C451F" w:rsidP="0012128E">
      <w:pPr>
        <w:pStyle w:val="Body"/>
        <w:spacing w:line="276" w:lineRule="auto"/>
        <w:jc w:val="both"/>
      </w:pPr>
      <w:r>
        <w:t xml:space="preserve">The most common reason reported for the use of bodily restraint in accordance with those listed in the MH Act was the prevention of imminent and serious harm to the person, reported in </w:t>
      </w:r>
      <w:r w:rsidR="00620FF9">
        <w:t>18</w:t>
      </w:r>
      <w:r>
        <w:t xml:space="preserve"> of the </w:t>
      </w:r>
      <w:r w:rsidR="00620FF9">
        <w:t>2</w:t>
      </w:r>
      <w:r>
        <w:t xml:space="preserve">2 questionnaires. The other two commonly reported reasons were </w:t>
      </w:r>
      <w:r w:rsidR="00620FF9">
        <w:t xml:space="preserve">the prevention of imminent and serious harm to others in 16 of the 22 questionnaires and </w:t>
      </w:r>
      <w:r>
        <w:t xml:space="preserve">the administration of treatment which was reported in </w:t>
      </w:r>
      <w:r w:rsidR="00620FF9">
        <w:t>13</w:t>
      </w:r>
      <w:r>
        <w:t xml:space="preserve"> of the </w:t>
      </w:r>
      <w:r w:rsidR="00620FF9">
        <w:t>2</w:t>
      </w:r>
      <w:r>
        <w:t>2 questionnaires</w:t>
      </w:r>
      <w:r w:rsidR="00620FF9">
        <w:t xml:space="preserve">. </w:t>
      </w:r>
      <w:r>
        <w:t>The administration of medical treatment</w:t>
      </w:r>
      <w:r w:rsidR="004F286D">
        <w:t xml:space="preserve"> (to treat non-mental </w:t>
      </w:r>
      <w:r w:rsidR="00BD5F2C">
        <w:t>health-</w:t>
      </w:r>
      <w:r w:rsidR="004F286D">
        <w:t>related symptoms</w:t>
      </w:r>
      <w:r w:rsidR="00A37B24">
        <w:t xml:space="preserve"> or conditions</w:t>
      </w:r>
      <w:r w:rsidR="004F286D">
        <w:t xml:space="preserve">) </w:t>
      </w:r>
      <w:r>
        <w:t xml:space="preserve">was only reported in </w:t>
      </w:r>
      <w:r w:rsidR="00620FF9">
        <w:t>3</w:t>
      </w:r>
      <w:r>
        <w:t xml:space="preserve"> of the </w:t>
      </w:r>
      <w:r w:rsidR="00620FF9">
        <w:t>2</w:t>
      </w:r>
      <w:r>
        <w:t xml:space="preserve">2 questionnaires, </w:t>
      </w:r>
      <w:r w:rsidR="00BD5F2C">
        <w:t xml:space="preserve">2 </w:t>
      </w:r>
      <w:r>
        <w:t>of them being the case</w:t>
      </w:r>
      <w:r w:rsidR="00263BDA">
        <w:t>s</w:t>
      </w:r>
      <w:r>
        <w:t xml:space="preserve"> in which bodily restraint was used on </w:t>
      </w:r>
      <w:r w:rsidR="00263BDA">
        <w:t>a</w:t>
      </w:r>
      <w:r>
        <w:t xml:space="preserve"> medical ward. </w:t>
      </w:r>
    </w:p>
    <w:p w14:paraId="2005E9C9" w14:textId="61F2AAA6" w:rsidR="002C451F" w:rsidRPr="002C451F" w:rsidRDefault="002C451F" w:rsidP="0012128E">
      <w:pPr>
        <w:pStyle w:val="Body"/>
        <w:spacing w:line="276" w:lineRule="auto"/>
        <w:jc w:val="both"/>
      </w:pPr>
      <w:r w:rsidRPr="002C451F">
        <w:t xml:space="preserve">When analysing </w:t>
      </w:r>
      <w:r w:rsidR="007D78A2">
        <w:t xml:space="preserve">further </w:t>
      </w:r>
      <w:r w:rsidRPr="002C451F">
        <w:t xml:space="preserve">details </w:t>
      </w:r>
      <w:r w:rsidR="007D78A2">
        <w:t>within</w:t>
      </w:r>
      <w:r w:rsidR="007D78A2" w:rsidRPr="002C451F">
        <w:t xml:space="preserve"> </w:t>
      </w:r>
      <w:r w:rsidRPr="002C451F">
        <w:t xml:space="preserve">these reasons, factors </w:t>
      </w:r>
      <w:r w:rsidR="007D78A2">
        <w:t>included</w:t>
      </w:r>
      <w:r w:rsidRPr="002C451F">
        <w:t xml:space="preserve"> agitation, aggression towards staff, risk of absconding, not being responsive to staff, erratic or unpredictable behaviour, refusal of oral medication, medical complications without treatment, and ensuring a safe transfer. </w:t>
      </w:r>
    </w:p>
    <w:p w14:paraId="1DE69565" w14:textId="1BB17A11" w:rsidR="002C451F" w:rsidRPr="00D12729" w:rsidRDefault="002C451F" w:rsidP="00D12729">
      <w:pPr>
        <w:pStyle w:val="Heading3"/>
      </w:pPr>
      <w:bookmarkStart w:id="36" w:name="_Toc187663820"/>
      <w:r w:rsidRPr="00D12729">
        <w:t>Authorisation</w:t>
      </w:r>
      <w:bookmarkEnd w:id="36"/>
    </w:p>
    <w:p w14:paraId="2AC3C5DE" w14:textId="77777777" w:rsidR="004D4CF4" w:rsidRDefault="002C451F" w:rsidP="0012128E">
      <w:pPr>
        <w:pStyle w:val="Body"/>
        <w:spacing w:line="276" w:lineRule="auto"/>
        <w:jc w:val="both"/>
      </w:pPr>
      <w:r w:rsidRPr="002C451F">
        <w:t xml:space="preserve">Authorisation of bodily restraint under </w:t>
      </w:r>
      <w:r w:rsidR="001551E2">
        <w:t>s</w:t>
      </w:r>
      <w:r w:rsidR="001551E2" w:rsidRPr="002C451F">
        <w:t xml:space="preserve">ections </w:t>
      </w:r>
      <w:r w:rsidRPr="002C451F">
        <w:t xml:space="preserve">114 and 115 of the MH Act </w:t>
      </w:r>
      <w:r w:rsidR="006436C6">
        <w:t xml:space="preserve">2014 </w:t>
      </w:r>
      <w:r w:rsidRPr="002C451F">
        <w:t>were reported to have been carried out appropriately in most episodes of bodily restraint</w:t>
      </w:r>
      <w:r w:rsidR="00263BDA">
        <w:t xml:space="preserve">, </w:t>
      </w:r>
      <w:r w:rsidR="00F1127A">
        <w:t>although in</w:t>
      </w:r>
      <w:r w:rsidR="00263BDA">
        <w:t xml:space="preserve"> 3 </w:t>
      </w:r>
      <w:r w:rsidR="004F286D">
        <w:t xml:space="preserve">instances </w:t>
      </w:r>
      <w:r w:rsidR="00263BDA">
        <w:t>it was not known</w:t>
      </w:r>
      <w:r w:rsidR="00F1127A">
        <w:t xml:space="preserve"> or clear</w:t>
      </w:r>
      <w:r w:rsidRPr="002C451F">
        <w:t xml:space="preserve">. </w:t>
      </w:r>
      <w:r w:rsidR="004D4CF4">
        <w:t>In</w:t>
      </w:r>
      <w:r w:rsidRPr="002C451F">
        <w:t xml:space="preserve"> one instance there were inconsistencies in the questionnaire regarding authorisation by the Authorised Psychiatrist and notification to them. </w:t>
      </w:r>
    </w:p>
    <w:p w14:paraId="31FE0135" w14:textId="595847B5" w:rsidR="002C451F" w:rsidRPr="002C451F" w:rsidRDefault="00F1127A" w:rsidP="0012128E">
      <w:pPr>
        <w:pStyle w:val="Body"/>
        <w:spacing w:line="276" w:lineRule="auto"/>
        <w:jc w:val="both"/>
      </w:pPr>
      <w:proofErr w:type="gramStart"/>
      <w:r>
        <w:t>In regard to</w:t>
      </w:r>
      <w:proofErr w:type="gramEnd"/>
      <w:r w:rsidRPr="002C451F">
        <w:t xml:space="preserve"> </w:t>
      </w:r>
      <w:r w:rsidR="002C451F" w:rsidRPr="002C451F">
        <w:t>the notification to a related person of the use of a restrictive intervention</w:t>
      </w:r>
      <w:r>
        <w:t>,</w:t>
      </w:r>
      <w:r w:rsidR="002C451F" w:rsidRPr="002C451F">
        <w:t xml:space="preserve"> this was </w:t>
      </w:r>
      <w:r>
        <w:t>deemed to be adequately carried out and documented in 12 of the</w:t>
      </w:r>
      <w:r w:rsidR="002C451F" w:rsidRPr="002C451F">
        <w:t xml:space="preserve"> </w:t>
      </w:r>
      <w:r w:rsidR="00263BDA">
        <w:t>2</w:t>
      </w:r>
      <w:r w:rsidR="002C451F" w:rsidRPr="002C451F">
        <w:t xml:space="preserve">2 </w:t>
      </w:r>
      <w:r>
        <w:t>response</w:t>
      </w:r>
      <w:r w:rsidRPr="002C451F">
        <w:t>s</w:t>
      </w:r>
      <w:r w:rsidR="002C451F" w:rsidRPr="002C451F">
        <w:t xml:space="preserve">. </w:t>
      </w:r>
    </w:p>
    <w:p w14:paraId="42F34BE3" w14:textId="66EDC06D" w:rsidR="004D4CF4" w:rsidRPr="00D12729" w:rsidRDefault="004D4CF4" w:rsidP="00D12729">
      <w:pPr>
        <w:pStyle w:val="Heading3"/>
      </w:pPr>
      <w:bookmarkStart w:id="37" w:name="_Toc187663821"/>
      <w:r w:rsidRPr="00D12729">
        <w:lastRenderedPageBreak/>
        <w:t>Medical reviews</w:t>
      </w:r>
      <w:bookmarkEnd w:id="37"/>
    </w:p>
    <w:p w14:paraId="78812CF6" w14:textId="2E1A531D" w:rsidR="002C451F" w:rsidRPr="002C451F" w:rsidRDefault="002C451F" w:rsidP="0012128E">
      <w:pPr>
        <w:pStyle w:val="Body"/>
        <w:spacing w:line="276" w:lineRule="auto"/>
        <w:jc w:val="both"/>
      </w:pPr>
      <w:r w:rsidRPr="002C451F">
        <w:t xml:space="preserve">Medical reviews, including continuous observation, a clinical review every 15 minutes, and a medical review every 4 hours, were carried out in accordance with Section 116 of the MH </w:t>
      </w:r>
      <w:r w:rsidR="006436C6">
        <w:t>A</w:t>
      </w:r>
      <w:r w:rsidRPr="002C451F">
        <w:t>ct</w:t>
      </w:r>
      <w:r w:rsidR="006436C6">
        <w:t xml:space="preserve"> 2014</w:t>
      </w:r>
      <w:r w:rsidRPr="002C451F">
        <w:t xml:space="preserve"> in </w:t>
      </w:r>
      <w:r w:rsidR="00263BDA">
        <w:t>15 of the 22</w:t>
      </w:r>
      <w:r w:rsidRPr="002C451F">
        <w:t xml:space="preserve"> cases</w:t>
      </w:r>
      <w:r w:rsidR="00F1127A">
        <w:t xml:space="preserve">. The remaining cases did not have </w:t>
      </w:r>
      <w:r w:rsidR="004F286D">
        <w:t>clearly</w:t>
      </w:r>
      <w:r w:rsidR="00F1127A">
        <w:t xml:space="preserve"> documented evidence that hourly release of restraints and progressive removal of restraint points was employed in accordance with the requirements of the Act.</w:t>
      </w:r>
      <w:r w:rsidR="004F286D">
        <w:t xml:space="preserve"> </w:t>
      </w:r>
      <w:r w:rsidRPr="002C451F">
        <w:t xml:space="preserve">Immediate release of restraint when no longer necessary was conducted in all </w:t>
      </w:r>
      <w:r w:rsidR="00263BDA">
        <w:t>22</w:t>
      </w:r>
      <w:r w:rsidRPr="002C451F">
        <w:t xml:space="preserve"> complaints, with subsequent seclusion in one instance.</w:t>
      </w:r>
      <w:r w:rsidR="00F1127A">
        <w:t xml:space="preserve"> </w:t>
      </w:r>
    </w:p>
    <w:p w14:paraId="519D9961" w14:textId="77777777" w:rsidR="004D4CF4" w:rsidRPr="00D12729" w:rsidRDefault="004D4CF4" w:rsidP="00D12729">
      <w:pPr>
        <w:pStyle w:val="Heading3"/>
      </w:pPr>
      <w:bookmarkStart w:id="38" w:name="_Toc187663822"/>
      <w:r w:rsidRPr="00D12729">
        <w:t>Facilities supplied</w:t>
      </w:r>
      <w:bookmarkEnd w:id="38"/>
    </w:p>
    <w:p w14:paraId="7A15C3FD" w14:textId="77777777" w:rsidR="004D4CF4" w:rsidRDefault="002C451F" w:rsidP="0012128E">
      <w:pPr>
        <w:pStyle w:val="Body"/>
        <w:spacing w:line="276" w:lineRule="auto"/>
        <w:jc w:val="both"/>
      </w:pPr>
      <w:r w:rsidRPr="002C451F">
        <w:t xml:space="preserve">Regarding the </w:t>
      </w:r>
      <w:r w:rsidR="00FF109D">
        <w:t xml:space="preserve">provision of </w:t>
      </w:r>
      <w:r w:rsidRPr="002C451F">
        <w:t xml:space="preserve">facilities and supplies to ensure the person’s dignity is protected, </w:t>
      </w:r>
      <w:r w:rsidR="00FF109D">
        <w:t xml:space="preserve">this was reported as documented in 12 of the </w:t>
      </w:r>
      <w:r w:rsidR="004F286D">
        <w:t>22</w:t>
      </w:r>
      <w:r w:rsidRPr="002C451F">
        <w:t xml:space="preserve"> responses analysed. Those </w:t>
      </w:r>
      <w:bookmarkStart w:id="39" w:name="_Int_62soPF0x"/>
      <w:proofErr w:type="gramStart"/>
      <w:r w:rsidRPr="002C451F">
        <w:t>most commonly reported</w:t>
      </w:r>
      <w:bookmarkEnd w:id="39"/>
      <w:proofErr w:type="gramEnd"/>
      <w:r w:rsidRPr="002C451F">
        <w:t xml:space="preserve"> included providing water and food, providing a bedpan or other facilities for toileting, and privacy curtains. </w:t>
      </w:r>
    </w:p>
    <w:p w14:paraId="0EA6C9FD" w14:textId="4F7296F3" w:rsidR="002C451F" w:rsidRPr="002C451F" w:rsidRDefault="002C451F" w:rsidP="0012128E">
      <w:pPr>
        <w:pStyle w:val="Body"/>
        <w:spacing w:line="276" w:lineRule="auto"/>
        <w:jc w:val="both"/>
      </w:pPr>
      <w:r w:rsidRPr="002C451F">
        <w:t>The</w:t>
      </w:r>
      <w:r w:rsidR="00FE044F" w:rsidRPr="00FE044F">
        <w:t xml:space="preserve"> </w:t>
      </w:r>
      <w:r w:rsidR="00FE044F" w:rsidRPr="002C451F">
        <w:t>most reported</w:t>
      </w:r>
      <w:r w:rsidRPr="002C451F">
        <w:t xml:space="preserve"> trauma-informed, gender-sensitive and person-centred steps taken in line with the OCP’s guideline were the presence of a female nurse when the person </w:t>
      </w:r>
      <w:r w:rsidR="00D476F5" w:rsidRPr="002C451F">
        <w:t>restrain</w:t>
      </w:r>
      <w:r w:rsidR="00D476F5">
        <w:t>ed</w:t>
      </w:r>
      <w:r w:rsidR="00D476F5" w:rsidRPr="002C451F">
        <w:t xml:space="preserve"> </w:t>
      </w:r>
      <w:r w:rsidRPr="002C451F">
        <w:t xml:space="preserve">was female, provision of medication, a nurse providing company, reassurance or explanation about any changes, privacy, </w:t>
      </w:r>
      <w:r w:rsidR="00D476F5">
        <w:t xml:space="preserve">and </w:t>
      </w:r>
      <w:r w:rsidRPr="002C451F">
        <w:t>supporting contact with the person’s family.</w:t>
      </w:r>
      <w:r w:rsidR="004F286D">
        <w:t xml:space="preserve"> </w:t>
      </w:r>
      <w:r w:rsidRPr="002C451F">
        <w:t xml:space="preserve">However, </w:t>
      </w:r>
      <w:r w:rsidR="00263BDA">
        <w:t>these were not documented or</w:t>
      </w:r>
      <w:r w:rsidRPr="002C451F">
        <w:t xml:space="preserve"> only documented that ‘needs were met’ </w:t>
      </w:r>
      <w:r w:rsidR="00263BDA">
        <w:t xml:space="preserve">in 7 of </w:t>
      </w:r>
      <w:r w:rsidRPr="002C451F">
        <w:t>the</w:t>
      </w:r>
      <w:r w:rsidR="00FF109D">
        <w:t xml:space="preserve">se </w:t>
      </w:r>
      <w:r w:rsidR="00FD4300">
        <w:t>12</w:t>
      </w:r>
      <w:r w:rsidR="00FD4300" w:rsidRPr="002C451F">
        <w:t xml:space="preserve"> </w:t>
      </w:r>
      <w:r w:rsidR="00FD4300">
        <w:t>responses</w:t>
      </w:r>
      <w:r w:rsidRPr="002C451F">
        <w:t xml:space="preserve">. </w:t>
      </w:r>
    </w:p>
    <w:p w14:paraId="0FA44298" w14:textId="1CD8797B" w:rsidR="001A65CE" w:rsidRDefault="002C451F" w:rsidP="0012128E">
      <w:pPr>
        <w:pStyle w:val="Body"/>
        <w:spacing w:line="276" w:lineRule="auto"/>
        <w:jc w:val="both"/>
      </w:pPr>
      <w:r w:rsidRPr="002C451F">
        <w:t>Medical review following the restrictive intervention was</w:t>
      </w:r>
      <w:r w:rsidR="00FF109D">
        <w:t xml:space="preserve"> reported </w:t>
      </w:r>
      <w:r w:rsidR="00935647">
        <w:t xml:space="preserve">as </w:t>
      </w:r>
      <w:r w:rsidR="00935647" w:rsidRPr="002C451F">
        <w:t>carried</w:t>
      </w:r>
      <w:r w:rsidRPr="002C451F">
        <w:t xml:space="preserve"> out in </w:t>
      </w:r>
      <w:r w:rsidR="00263BDA">
        <w:t>13</w:t>
      </w:r>
      <w:r w:rsidRPr="002C451F">
        <w:t xml:space="preserve"> of the </w:t>
      </w:r>
      <w:r w:rsidR="00263BDA">
        <w:t>2</w:t>
      </w:r>
      <w:r w:rsidRPr="002C451F">
        <w:t xml:space="preserve">2 </w:t>
      </w:r>
      <w:r w:rsidR="00FF109D">
        <w:t xml:space="preserve">responses. </w:t>
      </w:r>
      <w:r w:rsidRPr="002C451F">
        <w:t xml:space="preserve">Debriefing support </w:t>
      </w:r>
      <w:r w:rsidR="00D476F5" w:rsidRPr="002C451F">
        <w:t>post</w:t>
      </w:r>
      <w:r w:rsidR="00D476F5">
        <w:t>-</w:t>
      </w:r>
      <w:r w:rsidRPr="002C451F">
        <w:t xml:space="preserve">restrictive intervention was only reported to have been conducted in </w:t>
      </w:r>
      <w:r w:rsidR="00263BDA">
        <w:t>11</w:t>
      </w:r>
      <w:r w:rsidRPr="002C451F">
        <w:t xml:space="preserve"> complaints</w:t>
      </w:r>
      <w:r w:rsidR="00FF109D">
        <w:t xml:space="preserve">. </w:t>
      </w:r>
    </w:p>
    <w:p w14:paraId="5D821A44" w14:textId="77AC59CA" w:rsidR="00D96871" w:rsidRDefault="00D96871" w:rsidP="00382DED">
      <w:pPr>
        <w:pStyle w:val="Body"/>
        <w:spacing w:line="276" w:lineRule="auto"/>
        <w:jc w:val="both"/>
      </w:pPr>
      <w:r>
        <w:rPr>
          <w:noProof/>
        </w:rPr>
        <w:drawing>
          <wp:anchor distT="0" distB="0" distL="114300" distR="114300" simplePos="0" relativeHeight="251658246" behindDoc="1" locked="0" layoutInCell="1" allowOverlap="1" wp14:anchorId="0095640B" wp14:editId="1ACCE471">
            <wp:simplePos x="0" y="0"/>
            <wp:positionH relativeFrom="margin">
              <wp:align>center</wp:align>
            </wp:positionH>
            <wp:positionV relativeFrom="paragraph">
              <wp:posOffset>10968</wp:posOffset>
            </wp:positionV>
            <wp:extent cx="4320000" cy="3240000"/>
            <wp:effectExtent l="0" t="0" r="4445" b="17780"/>
            <wp:wrapTight wrapText="bothSides">
              <wp:wrapPolygon edited="0">
                <wp:start x="0" y="0"/>
                <wp:lineTo x="0" y="21592"/>
                <wp:lineTo x="21527" y="21592"/>
                <wp:lineTo x="21527" y="0"/>
                <wp:lineTo x="0" y="0"/>
              </wp:wrapPolygon>
            </wp:wrapTight>
            <wp:docPr id="13424387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14:paraId="1A31011F" w14:textId="13EF46F6" w:rsidR="002C451F" w:rsidRPr="00D12729" w:rsidRDefault="002C451F" w:rsidP="00D12729">
      <w:pPr>
        <w:pStyle w:val="Heading3"/>
      </w:pPr>
      <w:bookmarkStart w:id="40" w:name="_Toc187663823"/>
      <w:r w:rsidRPr="00D12729">
        <w:t>Documentation and reporting</w:t>
      </w:r>
      <w:bookmarkEnd w:id="40"/>
      <w:r w:rsidRPr="00D12729">
        <w:t xml:space="preserve"> </w:t>
      </w:r>
    </w:p>
    <w:p w14:paraId="6504CB2A" w14:textId="707C73C4" w:rsidR="002C451F" w:rsidRPr="002C451F" w:rsidRDefault="004D4CF4" w:rsidP="0012128E">
      <w:pPr>
        <w:pStyle w:val="Body"/>
        <w:spacing w:line="276" w:lineRule="auto"/>
        <w:jc w:val="both"/>
      </w:pPr>
      <w:r>
        <w:t>O</w:t>
      </w:r>
      <w:r w:rsidR="00FF109D">
        <w:t xml:space="preserve">nly 6 of the responses were able to demonstrate complete documentation of all factors regarding the requirements under the </w:t>
      </w:r>
      <w:r w:rsidR="00935647">
        <w:t>Act</w:t>
      </w:r>
      <w:r w:rsidR="005B7464">
        <w:t>,</w:t>
      </w:r>
      <w:r w:rsidR="00935647">
        <w:t xml:space="preserve"> which</w:t>
      </w:r>
      <w:r w:rsidR="00FF109D">
        <w:t xml:space="preserve"> means </w:t>
      </w:r>
      <w:r w:rsidR="00263BDA">
        <w:t xml:space="preserve">there </w:t>
      </w:r>
      <w:r w:rsidR="002C451F" w:rsidRPr="002C451F">
        <w:t xml:space="preserve">were </w:t>
      </w:r>
      <w:r w:rsidR="00FF109D">
        <w:t xml:space="preserve">issues </w:t>
      </w:r>
      <w:r w:rsidR="009877F8">
        <w:t xml:space="preserve">noted </w:t>
      </w:r>
      <w:r w:rsidR="00FF109D">
        <w:t>and gaps</w:t>
      </w:r>
      <w:r w:rsidR="002C451F" w:rsidRPr="002C451F">
        <w:t xml:space="preserve"> with documentation</w:t>
      </w:r>
      <w:r w:rsidR="00FF109D">
        <w:t xml:space="preserve"> in </w:t>
      </w:r>
      <w:r w:rsidR="00935647">
        <w:t>1</w:t>
      </w:r>
      <w:r w:rsidR="005832B3">
        <w:t>6</w:t>
      </w:r>
      <w:r w:rsidR="00935647">
        <w:t xml:space="preserve"> </w:t>
      </w:r>
      <w:r w:rsidR="001C2D78">
        <w:t xml:space="preserve">questionnaire </w:t>
      </w:r>
      <w:r w:rsidR="00935647" w:rsidRPr="002C451F">
        <w:t>responses</w:t>
      </w:r>
      <w:r w:rsidR="002C451F" w:rsidRPr="002C451F">
        <w:t xml:space="preserve">. The issues that were reported and identified included lost forms, incomplete forms, completion of only some of the required forms, inconsistencies between forms and notes, and clinical reviews not being recorded adequately. </w:t>
      </w:r>
    </w:p>
    <w:p w14:paraId="67B8C4F3" w14:textId="77777777" w:rsidR="004D4CF4" w:rsidRDefault="002C451F" w:rsidP="0012128E">
      <w:pPr>
        <w:pStyle w:val="Body"/>
        <w:spacing w:line="276" w:lineRule="auto"/>
        <w:jc w:val="both"/>
      </w:pPr>
      <w:r>
        <w:lastRenderedPageBreak/>
        <w:t xml:space="preserve">Of the </w:t>
      </w:r>
      <w:r w:rsidR="00263BDA">
        <w:t>2</w:t>
      </w:r>
      <w:r>
        <w:t>2</w:t>
      </w:r>
      <w:r w:rsidR="004D4CF4">
        <w:t xml:space="preserve"> complaints where questionnaires were completed</w:t>
      </w:r>
      <w:r>
        <w:t xml:space="preserve">, </w:t>
      </w:r>
      <w:r w:rsidR="00263BDA">
        <w:t>11</w:t>
      </w:r>
      <w:r>
        <w:t xml:space="preserve"> instances of the use of restraint were reported to the Chief Psychiatrist. </w:t>
      </w:r>
      <w:r w:rsidR="009877F8">
        <w:t xml:space="preserve">Responses to the questionnaire indicate it </w:t>
      </w:r>
      <w:r>
        <w:t xml:space="preserve">was not reported </w:t>
      </w:r>
      <w:r w:rsidR="009104AD">
        <w:t xml:space="preserve">in 6 </w:t>
      </w:r>
      <w:r w:rsidR="00263BDA">
        <w:t xml:space="preserve">or not known </w:t>
      </w:r>
      <w:r w:rsidR="00F74E51">
        <w:t>w</w:t>
      </w:r>
      <w:r>
        <w:t xml:space="preserve">hether it was reported in </w:t>
      </w:r>
      <w:r w:rsidR="00F74E51">
        <w:t xml:space="preserve">the other </w:t>
      </w:r>
      <w:r w:rsidR="009104AD">
        <w:t>5</w:t>
      </w:r>
      <w:r>
        <w:t>.</w:t>
      </w:r>
      <w:r w:rsidR="009877F8">
        <w:t xml:space="preserve"> </w:t>
      </w:r>
    </w:p>
    <w:p w14:paraId="03F30059" w14:textId="4C515864" w:rsidR="002C451F" w:rsidRDefault="009877F8" w:rsidP="0012128E">
      <w:pPr>
        <w:pStyle w:val="Body"/>
        <w:spacing w:line="276" w:lineRule="auto"/>
        <w:jc w:val="both"/>
      </w:pPr>
      <w:r>
        <w:t>While the MHWC cannot corroborate that reporting did not occur, we encourage services to self-audit while responding to the questionnaire to ensure reporting requirements have been met and the responses to the questionnaire are accurate.</w:t>
      </w:r>
      <w:r w:rsidR="002C451F">
        <w:t xml:space="preserve"> Regarding reporting the bodily restraint as an incident in VHIMS</w:t>
      </w:r>
      <w:r w:rsidR="00136A04">
        <w:t>,</w:t>
      </w:r>
      <w:r w:rsidR="00416F25">
        <w:t xml:space="preserve"> although</w:t>
      </w:r>
      <w:r w:rsidR="00136A04">
        <w:t xml:space="preserve"> it</w:t>
      </w:r>
      <w:r>
        <w:t xml:space="preserve"> is not a requirement under the Act</w:t>
      </w:r>
      <w:r w:rsidR="00136A04">
        <w:t xml:space="preserve">; </w:t>
      </w:r>
      <w:r>
        <w:t>some services do so, but</w:t>
      </w:r>
      <w:r w:rsidR="002C451F">
        <w:t xml:space="preserve"> this was not carried out for </w:t>
      </w:r>
      <w:r w:rsidR="00F74E51">
        <w:t>15</w:t>
      </w:r>
      <w:r w:rsidR="002C451F">
        <w:t xml:space="preserve"> uses</w:t>
      </w:r>
      <w:r>
        <w:t xml:space="preserve"> of bodily restraint</w:t>
      </w:r>
      <w:r w:rsidR="002C451F">
        <w:t>. Experience of care review</w:t>
      </w:r>
      <w:r w:rsidR="00935647">
        <w:t>s</w:t>
      </w:r>
      <w:r w:rsidR="00FF109D">
        <w:t xml:space="preserve">, which </w:t>
      </w:r>
      <w:r w:rsidR="00935647">
        <w:t>are</w:t>
      </w:r>
      <w:r w:rsidR="00FF109D">
        <w:t xml:space="preserve"> </w:t>
      </w:r>
      <w:r w:rsidR="00935647">
        <w:t>required</w:t>
      </w:r>
      <w:r w:rsidR="00FF109D">
        <w:t xml:space="preserve"> to be </w:t>
      </w:r>
      <w:r w:rsidR="70D88655">
        <w:t>conducted, were</w:t>
      </w:r>
      <w:r w:rsidR="002C451F">
        <w:t xml:space="preserve"> not conducted or not known to have been conducted in </w:t>
      </w:r>
      <w:r w:rsidR="00F74E51">
        <w:t>20 of 22</w:t>
      </w:r>
      <w:r w:rsidR="002C451F">
        <w:t xml:space="preserve"> complaints. Bruising </w:t>
      </w:r>
      <w:r w:rsidR="00F74E51">
        <w:t xml:space="preserve">or pain following the restrictive intervention </w:t>
      </w:r>
      <w:r w:rsidR="002C451F">
        <w:t xml:space="preserve">was reported </w:t>
      </w:r>
      <w:r w:rsidR="00F74E51">
        <w:t>in 7</w:t>
      </w:r>
      <w:r w:rsidR="002C451F">
        <w:t xml:space="preserve"> of the </w:t>
      </w:r>
      <w:r w:rsidR="00F74E51">
        <w:t>questionnaires</w:t>
      </w:r>
      <w:r w:rsidR="002C451F">
        <w:t xml:space="preserve">. There were no reports of serious harm or death. </w:t>
      </w:r>
    </w:p>
    <w:p w14:paraId="6AD05278" w14:textId="23478C72" w:rsidR="00AB2C36" w:rsidRDefault="00AB2C36" w:rsidP="00691049">
      <w:pPr>
        <w:pStyle w:val="Body"/>
      </w:pPr>
      <w:r>
        <w:rPr>
          <w:noProof/>
        </w:rPr>
        <w:drawing>
          <wp:anchor distT="0" distB="0" distL="114300" distR="114300" simplePos="0" relativeHeight="251658245" behindDoc="1" locked="0" layoutInCell="1" allowOverlap="1" wp14:anchorId="2737BBBF" wp14:editId="65AE2673">
            <wp:simplePos x="0" y="0"/>
            <wp:positionH relativeFrom="margin">
              <wp:align>center</wp:align>
            </wp:positionH>
            <wp:positionV relativeFrom="paragraph">
              <wp:posOffset>13780</wp:posOffset>
            </wp:positionV>
            <wp:extent cx="4320000" cy="2628000"/>
            <wp:effectExtent l="0" t="0" r="4445" b="1270"/>
            <wp:wrapTight wrapText="bothSides">
              <wp:wrapPolygon edited="0">
                <wp:start x="0" y="0"/>
                <wp:lineTo x="0" y="21454"/>
                <wp:lineTo x="21527" y="21454"/>
                <wp:lineTo x="21527" y="0"/>
                <wp:lineTo x="0" y="0"/>
              </wp:wrapPolygon>
            </wp:wrapTight>
            <wp:docPr id="213564957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03C2E7A8" w14:textId="77777777" w:rsidR="00D96871" w:rsidRDefault="00D96871" w:rsidP="00691049">
      <w:pPr>
        <w:pStyle w:val="Body"/>
      </w:pPr>
      <w:bookmarkStart w:id="41" w:name="_Toc173091727"/>
      <w:bookmarkStart w:id="42" w:name="_Toc173099059"/>
    </w:p>
    <w:p w14:paraId="2763B52F" w14:textId="77777777" w:rsidR="00382DED" w:rsidRPr="00382DED" w:rsidRDefault="00382DED" w:rsidP="00691049">
      <w:pPr>
        <w:pStyle w:val="Body"/>
      </w:pPr>
    </w:p>
    <w:p w14:paraId="55CAF9CE" w14:textId="77777777" w:rsidR="00820517" w:rsidRDefault="00820517" w:rsidP="00691049">
      <w:pPr>
        <w:pStyle w:val="Body"/>
      </w:pPr>
    </w:p>
    <w:p w14:paraId="74B5649A" w14:textId="661790F2" w:rsidR="007A1C30" w:rsidRDefault="00CF1F87" w:rsidP="00D12729">
      <w:pPr>
        <w:pStyle w:val="Heading2"/>
      </w:pPr>
      <w:bookmarkStart w:id="43" w:name="_Toc187663824"/>
      <w:r>
        <w:t xml:space="preserve">Complaints under the </w:t>
      </w:r>
      <w:r w:rsidR="00C94368">
        <w:t>MHW</w:t>
      </w:r>
      <w:r w:rsidR="007A1C30">
        <w:t xml:space="preserve"> Act 2022</w:t>
      </w:r>
      <w:bookmarkEnd w:id="41"/>
      <w:bookmarkEnd w:id="42"/>
      <w:bookmarkEnd w:id="43"/>
      <w:r w:rsidR="00935647">
        <w:t xml:space="preserve"> </w:t>
      </w:r>
    </w:p>
    <w:p w14:paraId="485B4F3A" w14:textId="77777777" w:rsidR="002E2954" w:rsidRDefault="00C94368" w:rsidP="00FF615E">
      <w:pPr>
        <w:pStyle w:val="Body"/>
        <w:spacing w:line="276" w:lineRule="auto"/>
        <w:jc w:val="both"/>
      </w:pPr>
      <w:r>
        <w:t xml:space="preserve">The MHWC began operation on </w:t>
      </w:r>
      <w:r w:rsidR="00CE7F4D">
        <w:t xml:space="preserve">1 </w:t>
      </w:r>
      <w:r w:rsidR="00FF615E">
        <w:t xml:space="preserve">September 2023, </w:t>
      </w:r>
      <w:r>
        <w:t>which coincided with</w:t>
      </w:r>
      <w:r w:rsidR="00FF615E">
        <w:t xml:space="preserve"> the MHW Act </w:t>
      </w:r>
      <w:r>
        <w:t>coming</w:t>
      </w:r>
      <w:r w:rsidR="00FF615E">
        <w:t xml:space="preserve"> into force</w:t>
      </w:r>
      <w:r>
        <w:t>. Between 1 September 2023 and</w:t>
      </w:r>
      <w:r w:rsidR="003F000E">
        <w:t xml:space="preserve"> </w:t>
      </w:r>
      <w:r w:rsidR="00FF615E">
        <w:t xml:space="preserve">1 July 2024, </w:t>
      </w:r>
      <w:r w:rsidR="002E2954">
        <w:t>61 complaints were received by the MHWC concerning the use of restrictive practices. T</w:t>
      </w:r>
      <w:r w:rsidR="00FF615E">
        <w:t>he questionnaire w</w:t>
      </w:r>
      <w:r w:rsidR="002E2954">
        <w:t>as</w:t>
      </w:r>
      <w:r w:rsidR="00FF615E">
        <w:t xml:space="preserve"> used in the review of 15 complaints. </w:t>
      </w:r>
      <w:r>
        <w:t>Four</w:t>
      </w:r>
      <w:r w:rsidR="00FF615E">
        <w:t xml:space="preserve"> questionnaires have not been returned to the MHWC</w:t>
      </w:r>
      <w:r w:rsidR="003F000E">
        <w:t xml:space="preserve"> </w:t>
      </w:r>
      <w:r>
        <w:t>at the time of writing</w:t>
      </w:r>
      <w:r w:rsidR="003F000E">
        <w:t>,</w:t>
      </w:r>
      <w:r w:rsidR="00FF615E">
        <w:t xml:space="preserve"> and </w:t>
      </w:r>
      <w:r w:rsidR="003F000E">
        <w:t xml:space="preserve">therefore </w:t>
      </w:r>
      <w:r>
        <w:t xml:space="preserve">are </w:t>
      </w:r>
      <w:r w:rsidR="00FF615E">
        <w:t xml:space="preserve">not included in this report. </w:t>
      </w:r>
    </w:p>
    <w:p w14:paraId="71FB415A" w14:textId="24296769" w:rsidR="002E2954" w:rsidRDefault="002E2954" w:rsidP="002E2954">
      <w:pPr>
        <w:pStyle w:val="Body"/>
        <w:spacing w:line="276" w:lineRule="auto"/>
        <w:jc w:val="both"/>
      </w:pPr>
      <w:r>
        <w:t>The questionnaire was not used for the remaining 46 complaints received about restrictive practices in this period for the following reasons:</w:t>
      </w:r>
    </w:p>
    <w:p w14:paraId="4F071F5E" w14:textId="77777777" w:rsidR="002E2954" w:rsidRDefault="002E2954" w:rsidP="002E2954">
      <w:pPr>
        <w:pStyle w:val="Body"/>
        <w:numPr>
          <w:ilvl w:val="0"/>
          <w:numId w:val="44"/>
        </w:numPr>
        <w:spacing w:line="276" w:lineRule="auto"/>
        <w:jc w:val="both"/>
      </w:pPr>
      <w:r>
        <w:t>the complaint was out of scope</w:t>
      </w:r>
    </w:p>
    <w:p w14:paraId="5F4B34C9" w14:textId="77777777" w:rsidR="002E2954" w:rsidRDefault="002E2954" w:rsidP="002E2954">
      <w:pPr>
        <w:pStyle w:val="Body"/>
        <w:numPr>
          <w:ilvl w:val="0"/>
          <w:numId w:val="44"/>
        </w:numPr>
        <w:spacing w:line="276" w:lineRule="auto"/>
        <w:jc w:val="both"/>
      </w:pPr>
      <w:r>
        <w:t>the complaint did not progress due to an inability to establish contact with the person or their desire to discontinue the complaint process</w:t>
      </w:r>
    </w:p>
    <w:p w14:paraId="6334E27A" w14:textId="24457FC6" w:rsidR="002E2954" w:rsidRDefault="002E2954" w:rsidP="002E2954">
      <w:pPr>
        <w:pStyle w:val="Body"/>
        <w:numPr>
          <w:ilvl w:val="0"/>
          <w:numId w:val="44"/>
        </w:numPr>
        <w:spacing w:line="276" w:lineRule="auto"/>
        <w:jc w:val="both"/>
      </w:pPr>
      <w:r>
        <w:t xml:space="preserve">the questionnaire was not considered appropriate to review the complaint. These circumstances include multiple episodes of restraint in one admission, particularly lengthy episodes of restraint which require different forms of review, or that the restrictive practice was not under the MHW Act. </w:t>
      </w:r>
    </w:p>
    <w:p w14:paraId="678FB79E" w14:textId="4669520A" w:rsidR="007A1C30" w:rsidRPr="00D12729" w:rsidRDefault="007A1C30" w:rsidP="00D12729">
      <w:pPr>
        <w:pStyle w:val="Heading3"/>
      </w:pPr>
      <w:bookmarkStart w:id="44" w:name="_Toc187663825"/>
      <w:r w:rsidRPr="00D12729">
        <w:t>Type of restrictive practice</w:t>
      </w:r>
      <w:bookmarkEnd w:id="44"/>
    </w:p>
    <w:p w14:paraId="0BE52F69" w14:textId="727A891D" w:rsidR="003E0559" w:rsidRDefault="00DC6F03" w:rsidP="007B219E">
      <w:pPr>
        <w:pStyle w:val="Body"/>
        <w:jc w:val="both"/>
      </w:pPr>
      <w:r>
        <w:t xml:space="preserve">In the 11 completed </w:t>
      </w:r>
      <w:r w:rsidR="00935647">
        <w:t>question</w:t>
      </w:r>
      <w:r w:rsidR="009A4643">
        <w:t>n</w:t>
      </w:r>
      <w:r w:rsidR="00935647">
        <w:t>a</w:t>
      </w:r>
      <w:r w:rsidR="009A4643">
        <w:t>ir</w:t>
      </w:r>
      <w:r w:rsidR="00935647">
        <w:t>es,</w:t>
      </w:r>
      <w:r w:rsidR="003E0559">
        <w:t xml:space="preserve"> 7 (63.6%) were only about bodily restraint, including </w:t>
      </w:r>
      <w:r w:rsidR="00F74E51">
        <w:t xml:space="preserve">3 about the use of mechanical restraint, 2 about the use of physical restraint, and 2 about </w:t>
      </w:r>
      <w:r w:rsidR="003E0559">
        <w:t xml:space="preserve">the use of </w:t>
      </w:r>
      <w:r w:rsidR="00F74E51">
        <w:t xml:space="preserve">both </w:t>
      </w:r>
      <w:r w:rsidR="003E0559">
        <w:t xml:space="preserve">forms of bodily restraint </w:t>
      </w:r>
      <w:r w:rsidR="003E0559">
        <w:lastRenderedPageBreak/>
        <w:t>(</w:t>
      </w:r>
      <w:r w:rsidR="00F74E51">
        <w:t>physical and mechanical</w:t>
      </w:r>
      <w:r w:rsidR="003E0559">
        <w:t xml:space="preserve">). </w:t>
      </w:r>
      <w:r w:rsidR="007B219E">
        <w:t xml:space="preserve">One </w:t>
      </w:r>
      <w:r>
        <w:t xml:space="preserve">complaint was </w:t>
      </w:r>
      <w:proofErr w:type="gramStart"/>
      <w:r>
        <w:t>in regard to</w:t>
      </w:r>
      <w:proofErr w:type="gramEnd"/>
      <w:r>
        <w:t xml:space="preserve"> </w:t>
      </w:r>
      <w:r w:rsidR="003E0559">
        <w:t xml:space="preserve">the use of seclusion. </w:t>
      </w:r>
      <w:r>
        <w:t>The</w:t>
      </w:r>
      <w:r w:rsidR="003E0559">
        <w:t xml:space="preserve"> remaining 3 (27.3%) complaints involved a combination of bodily restraint and chemical restraint or bodily restraint and </w:t>
      </w:r>
      <w:proofErr w:type="gramStart"/>
      <w:r w:rsidR="003E0559">
        <w:t>seclusion</w:t>
      </w:r>
      <w:r w:rsidR="007B219E">
        <w:t>;</w:t>
      </w:r>
      <w:proofErr w:type="gramEnd"/>
      <w:r w:rsidR="007B219E">
        <w:t xml:space="preserve"> n</w:t>
      </w:r>
      <w:r w:rsidR="00935647">
        <w:t>oting chemical</w:t>
      </w:r>
      <w:r w:rsidR="003E0559">
        <w:t xml:space="preserve"> restraint has been included as a type of restraint under this Act, allowing the MHWC to take complaints about this practice. </w:t>
      </w:r>
    </w:p>
    <w:p w14:paraId="6612062B" w14:textId="332F1405" w:rsidR="005F1102" w:rsidRPr="007A1C30" w:rsidRDefault="005F1102" w:rsidP="003E0559">
      <w:pPr>
        <w:pStyle w:val="Body"/>
        <w:jc w:val="both"/>
      </w:pPr>
      <w:r>
        <w:rPr>
          <w:noProof/>
        </w:rPr>
        <w:drawing>
          <wp:anchor distT="0" distB="0" distL="114300" distR="114300" simplePos="0" relativeHeight="251658242" behindDoc="1" locked="0" layoutInCell="1" allowOverlap="1" wp14:anchorId="7DA2921C" wp14:editId="0AFD4953">
            <wp:simplePos x="0" y="0"/>
            <wp:positionH relativeFrom="margin">
              <wp:align>center</wp:align>
            </wp:positionH>
            <wp:positionV relativeFrom="paragraph">
              <wp:posOffset>35799</wp:posOffset>
            </wp:positionV>
            <wp:extent cx="4320000" cy="2628000"/>
            <wp:effectExtent l="0" t="0" r="4445" b="1270"/>
            <wp:wrapTight wrapText="bothSides">
              <wp:wrapPolygon edited="0">
                <wp:start x="0" y="0"/>
                <wp:lineTo x="0" y="21454"/>
                <wp:lineTo x="21527" y="21454"/>
                <wp:lineTo x="21527" y="0"/>
                <wp:lineTo x="0" y="0"/>
              </wp:wrapPolygon>
            </wp:wrapTight>
            <wp:docPr id="7633308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E160AA0" w14:textId="77777777" w:rsidR="005F1102" w:rsidRDefault="005F1102" w:rsidP="007A1C30">
      <w:pPr>
        <w:pStyle w:val="Heading3"/>
        <w:spacing w:line="276" w:lineRule="auto"/>
        <w:jc w:val="both"/>
      </w:pPr>
    </w:p>
    <w:p w14:paraId="507E94F9" w14:textId="77777777" w:rsidR="005F1102" w:rsidRDefault="005F1102" w:rsidP="007A1C30">
      <w:pPr>
        <w:pStyle w:val="Heading3"/>
        <w:spacing w:line="276" w:lineRule="auto"/>
        <w:jc w:val="both"/>
      </w:pPr>
    </w:p>
    <w:p w14:paraId="62192451" w14:textId="77777777" w:rsidR="005F1102" w:rsidRDefault="005F1102" w:rsidP="007A1C30">
      <w:pPr>
        <w:pStyle w:val="Heading3"/>
        <w:spacing w:line="276" w:lineRule="auto"/>
        <w:jc w:val="both"/>
      </w:pPr>
    </w:p>
    <w:p w14:paraId="357756B8" w14:textId="77777777" w:rsidR="005F1102" w:rsidRDefault="005F1102" w:rsidP="007A1C30">
      <w:pPr>
        <w:pStyle w:val="Heading3"/>
        <w:spacing w:line="276" w:lineRule="auto"/>
        <w:jc w:val="both"/>
      </w:pPr>
    </w:p>
    <w:p w14:paraId="06BB0B02" w14:textId="77777777" w:rsidR="005F1102" w:rsidRDefault="005F1102" w:rsidP="007A1C30">
      <w:pPr>
        <w:pStyle w:val="Heading3"/>
        <w:spacing w:line="276" w:lineRule="auto"/>
        <w:jc w:val="both"/>
      </w:pPr>
    </w:p>
    <w:p w14:paraId="5BF7860A" w14:textId="77777777" w:rsidR="005F1102" w:rsidRDefault="005F1102" w:rsidP="007A1C30">
      <w:pPr>
        <w:pStyle w:val="Heading3"/>
        <w:spacing w:line="276" w:lineRule="auto"/>
        <w:jc w:val="both"/>
      </w:pPr>
    </w:p>
    <w:p w14:paraId="1A506109" w14:textId="77777777" w:rsidR="00C94368" w:rsidRPr="00D12729" w:rsidRDefault="00C94368" w:rsidP="00D12729">
      <w:pPr>
        <w:pStyle w:val="Heading3"/>
      </w:pPr>
      <w:bookmarkStart w:id="45" w:name="_Toc187663826"/>
      <w:r w:rsidRPr="00D12729">
        <w:t>Setting of restrictive practice</w:t>
      </w:r>
      <w:bookmarkEnd w:id="45"/>
    </w:p>
    <w:p w14:paraId="192C2FAE" w14:textId="21113570" w:rsidR="007A1C30" w:rsidRDefault="007A1C30" w:rsidP="007A1C30">
      <w:pPr>
        <w:pStyle w:val="Body"/>
        <w:spacing w:line="276" w:lineRule="auto"/>
        <w:jc w:val="both"/>
      </w:pPr>
      <w:r w:rsidRPr="002C451F">
        <w:t xml:space="preserve">The most common location </w:t>
      </w:r>
      <w:r w:rsidR="008A0DE2">
        <w:t xml:space="preserve">reported </w:t>
      </w:r>
      <w:r w:rsidR="00935647">
        <w:t xml:space="preserve">was </w:t>
      </w:r>
      <w:r w:rsidR="00935647" w:rsidRPr="002C451F">
        <w:t>in</w:t>
      </w:r>
      <w:r w:rsidR="003E0559">
        <w:t xml:space="preserve"> an i</w:t>
      </w:r>
      <w:r w:rsidR="007B219E">
        <w:t>n</w:t>
      </w:r>
      <w:r w:rsidR="003E0559">
        <w:t xml:space="preserve">patient unit (6 of 11), followed by the </w:t>
      </w:r>
      <w:r w:rsidR="008A0DE2">
        <w:t>ED</w:t>
      </w:r>
      <w:r w:rsidRPr="002C451F">
        <w:t xml:space="preserve"> (</w:t>
      </w:r>
      <w:r w:rsidR="003E0559">
        <w:t>4</w:t>
      </w:r>
      <w:r w:rsidRPr="002C451F">
        <w:t xml:space="preserve"> of 1</w:t>
      </w:r>
      <w:r w:rsidR="003E0559">
        <w:t>1</w:t>
      </w:r>
      <w:r w:rsidRPr="002C451F">
        <w:t>)</w:t>
      </w:r>
      <w:r w:rsidR="003E0559">
        <w:t xml:space="preserve"> and the medical ward (1 of 11)</w:t>
      </w:r>
      <w:r>
        <w:t xml:space="preserve">. </w:t>
      </w:r>
      <w:r w:rsidR="003E0559">
        <w:t xml:space="preserve">This observation differs from the assessment of questionnaires under the MH Act 2014 in that most of those complaints were regarding the use of restrictive practices in </w:t>
      </w:r>
      <w:proofErr w:type="spellStart"/>
      <w:r w:rsidR="008A0DE2">
        <w:t>EDs</w:t>
      </w:r>
      <w:r w:rsidR="003E0559">
        <w:t>.</w:t>
      </w:r>
      <w:proofErr w:type="spellEnd"/>
      <w:r w:rsidR="003E0559">
        <w:t xml:space="preserve"> </w:t>
      </w:r>
      <w:r w:rsidR="008A0DE2">
        <w:t>Of</w:t>
      </w:r>
      <w:r w:rsidR="008A0DE2" w:rsidRPr="002C451F">
        <w:t xml:space="preserve"> </w:t>
      </w:r>
      <w:r w:rsidRPr="002C451F">
        <w:t xml:space="preserve">the </w:t>
      </w:r>
      <w:r w:rsidR="003E0559">
        <w:t>4</w:t>
      </w:r>
      <w:r w:rsidRPr="002C451F">
        <w:t xml:space="preserve"> people </w:t>
      </w:r>
      <w:r w:rsidR="0029795E">
        <w:t xml:space="preserve">restrained in an </w:t>
      </w:r>
      <w:r w:rsidR="008A0DE2">
        <w:t>ED all</w:t>
      </w:r>
      <w:r w:rsidR="0029795E">
        <w:t xml:space="preserve"> </w:t>
      </w:r>
      <w:r w:rsidRPr="002C451F">
        <w:t xml:space="preserve">were subsequently admitted to a medical ward or inpatient unit for further treatment. </w:t>
      </w:r>
    </w:p>
    <w:p w14:paraId="5D6B40E6" w14:textId="5DF7EDA2" w:rsidR="000507FE" w:rsidRDefault="000507FE" w:rsidP="000507FE">
      <w:pPr>
        <w:pStyle w:val="Body"/>
        <w:spacing w:line="276" w:lineRule="auto"/>
        <w:jc w:val="center"/>
      </w:pPr>
      <w:r>
        <w:rPr>
          <w:noProof/>
        </w:rPr>
        <w:drawing>
          <wp:inline distT="0" distB="0" distL="0" distR="0" wp14:anchorId="57ECBEC5" wp14:editId="1052E8B8">
            <wp:extent cx="4144739" cy="2524125"/>
            <wp:effectExtent l="0" t="0" r="8255" b="0"/>
            <wp:docPr id="113140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68179" cy="2538400"/>
                    </a:xfrm>
                    <a:prstGeom prst="rect">
                      <a:avLst/>
                    </a:prstGeom>
                    <a:noFill/>
                  </pic:spPr>
                </pic:pic>
              </a:graphicData>
            </a:graphic>
          </wp:inline>
        </w:drawing>
      </w:r>
    </w:p>
    <w:p w14:paraId="67DB727E" w14:textId="77777777" w:rsidR="00C94368" w:rsidRPr="00D12729" w:rsidRDefault="00C94368" w:rsidP="00D12729">
      <w:pPr>
        <w:pStyle w:val="Heading3"/>
      </w:pPr>
      <w:bookmarkStart w:id="46" w:name="_Toc187663827"/>
      <w:r w:rsidRPr="00D12729">
        <w:t>Use of medication</w:t>
      </w:r>
      <w:bookmarkEnd w:id="46"/>
    </w:p>
    <w:p w14:paraId="4F2DE394" w14:textId="55941E58" w:rsidR="007A1C30" w:rsidRDefault="007A1C30" w:rsidP="007A1C30">
      <w:pPr>
        <w:pStyle w:val="Body"/>
        <w:spacing w:line="276" w:lineRule="auto"/>
        <w:jc w:val="both"/>
      </w:pPr>
      <w:r>
        <w:t xml:space="preserve">In </w:t>
      </w:r>
      <w:r w:rsidR="0029795E">
        <w:t>7</w:t>
      </w:r>
      <w:r>
        <w:t xml:space="preserve"> of the </w:t>
      </w:r>
      <w:r w:rsidR="0029795E">
        <w:t>9</w:t>
      </w:r>
      <w:r>
        <w:t xml:space="preserve"> complaints </w:t>
      </w:r>
      <w:r w:rsidR="0029795E">
        <w:t>which were not about chemical restraint</w:t>
      </w:r>
      <w:r w:rsidR="00122637">
        <w:t>,</w:t>
      </w:r>
      <w:r w:rsidR="0029795E">
        <w:t xml:space="preserve"> </w:t>
      </w:r>
      <w:r>
        <w:t>the person was given medication during the episode of bodily restraint</w:t>
      </w:r>
      <w:r w:rsidR="0029795E">
        <w:t xml:space="preserve"> or seclusion</w:t>
      </w:r>
      <w:r>
        <w:t xml:space="preserve">. The most common medications reported in the questionnaires were </w:t>
      </w:r>
      <w:proofErr w:type="spellStart"/>
      <w:r>
        <w:t>Droperidol</w:t>
      </w:r>
      <w:proofErr w:type="spellEnd"/>
      <w:r>
        <w:t xml:space="preserve"> and Olanzapine</w:t>
      </w:r>
      <w:r w:rsidR="009A045C">
        <w:t>, the same as those reported as most common in questionnaires under the previous Act</w:t>
      </w:r>
      <w:r>
        <w:t xml:space="preserve">. </w:t>
      </w:r>
    </w:p>
    <w:p w14:paraId="4A760C17" w14:textId="77777777" w:rsidR="00C94368" w:rsidRPr="00D12729" w:rsidRDefault="00C94368" w:rsidP="00D12729">
      <w:pPr>
        <w:pStyle w:val="Heading3"/>
      </w:pPr>
      <w:bookmarkStart w:id="47" w:name="_Toc187663828"/>
      <w:r w:rsidRPr="00D12729">
        <w:lastRenderedPageBreak/>
        <w:t>Advance statement of preferences</w:t>
      </w:r>
      <w:bookmarkEnd w:id="47"/>
    </w:p>
    <w:p w14:paraId="2E80758A" w14:textId="0BAF5798" w:rsidR="007A1C30" w:rsidRPr="002C451F" w:rsidRDefault="007A1C30" w:rsidP="007A1C30">
      <w:pPr>
        <w:pStyle w:val="Body"/>
        <w:spacing w:line="276" w:lineRule="auto"/>
        <w:jc w:val="both"/>
      </w:pPr>
      <w:r>
        <w:t xml:space="preserve">In only </w:t>
      </w:r>
      <w:r w:rsidR="00E22AA8">
        <w:t xml:space="preserve">one </w:t>
      </w:r>
      <w:r>
        <w:t xml:space="preserve">complaint did the person have an advance statement </w:t>
      </w:r>
      <w:r w:rsidR="6FE40740">
        <w:t xml:space="preserve">of preferences </w:t>
      </w:r>
      <w:r>
        <w:t>in place</w:t>
      </w:r>
      <w:r w:rsidR="00122637">
        <w:t xml:space="preserve">; </w:t>
      </w:r>
      <w:r w:rsidR="0029795E">
        <w:t>in 3 questionnaires</w:t>
      </w:r>
      <w:r w:rsidR="002E2954">
        <w:t xml:space="preserve"> the respondent did not know if</w:t>
      </w:r>
      <w:r w:rsidR="0029795E">
        <w:t xml:space="preserve"> the person had an advance statement or not</w:t>
      </w:r>
      <w:r>
        <w:t xml:space="preserve">. The advance statement was considered in one </w:t>
      </w:r>
      <w:proofErr w:type="gramStart"/>
      <w:r>
        <w:t>instance</w:t>
      </w:r>
      <w:r w:rsidR="00122637">
        <w:t>,</w:t>
      </w:r>
      <w:proofErr w:type="gramEnd"/>
      <w:r w:rsidR="00122637">
        <w:t xml:space="preserve"> h</w:t>
      </w:r>
      <w:r w:rsidR="0029795E">
        <w:t xml:space="preserve">owever, the complainant later informed the service that they wanted to update their statement. </w:t>
      </w:r>
    </w:p>
    <w:p w14:paraId="6F0F5E19" w14:textId="77777777" w:rsidR="00C94368" w:rsidRPr="00D12729" w:rsidRDefault="00C94368" w:rsidP="00D12729">
      <w:pPr>
        <w:pStyle w:val="Heading3"/>
      </w:pPr>
      <w:bookmarkStart w:id="48" w:name="_Toc187663829"/>
      <w:r w:rsidRPr="00D12729">
        <w:t>Duration</w:t>
      </w:r>
      <w:bookmarkEnd w:id="48"/>
    </w:p>
    <w:p w14:paraId="51063C97" w14:textId="00F2A461" w:rsidR="007A1C30" w:rsidRPr="002C451F" w:rsidRDefault="007A1C30" w:rsidP="007A1C30">
      <w:pPr>
        <w:pStyle w:val="Body"/>
        <w:spacing w:line="276" w:lineRule="auto"/>
        <w:jc w:val="both"/>
      </w:pPr>
      <w:r>
        <w:t xml:space="preserve">The duration of the restraint varied </w:t>
      </w:r>
      <w:r w:rsidR="002E2954">
        <w:t>widely</w:t>
      </w:r>
      <w:r>
        <w:t xml:space="preserve">, with the shortest being </w:t>
      </w:r>
      <w:r w:rsidR="0029795E">
        <w:t>less than</w:t>
      </w:r>
      <w:r>
        <w:t xml:space="preserve"> </w:t>
      </w:r>
      <w:r w:rsidR="00E22AA8">
        <w:t xml:space="preserve">one </w:t>
      </w:r>
      <w:r>
        <w:t xml:space="preserve">minute in total and the longest being </w:t>
      </w:r>
      <w:r w:rsidR="00221DD1">
        <w:t>4</w:t>
      </w:r>
      <w:r>
        <w:t xml:space="preserve"> hours and </w:t>
      </w:r>
      <w:r w:rsidR="00221DD1">
        <w:t>4</w:t>
      </w:r>
      <w:r>
        <w:t xml:space="preserve">0 minutes. </w:t>
      </w:r>
      <w:r w:rsidR="00C87A9E">
        <w:t xml:space="preserve">Consistent with the observations about complaints under the MH Act 2014, the duration of restraint </w:t>
      </w:r>
      <w:r w:rsidR="00E22AA8">
        <w:t xml:space="preserve">tended </w:t>
      </w:r>
      <w:r w:rsidR="00C87A9E">
        <w:t xml:space="preserve">to be longer in </w:t>
      </w:r>
      <w:r w:rsidR="35E0A136">
        <w:t>ED</w:t>
      </w:r>
      <w:r w:rsidR="00C87A9E">
        <w:t xml:space="preserve">s when compared to inpatient units. </w:t>
      </w:r>
    </w:p>
    <w:p w14:paraId="17C1ECEE" w14:textId="77777777" w:rsidR="00C94368" w:rsidRPr="00D12729" w:rsidRDefault="00C94368" w:rsidP="00D12729">
      <w:pPr>
        <w:pStyle w:val="Heading3"/>
      </w:pPr>
      <w:bookmarkStart w:id="49" w:name="_Toc187663830"/>
      <w:r w:rsidRPr="00D12729">
        <w:t>Less restrictive practices</w:t>
      </w:r>
      <w:bookmarkEnd w:id="49"/>
    </w:p>
    <w:p w14:paraId="774F5ED1" w14:textId="58FE6208" w:rsidR="007A1C30" w:rsidRPr="002C451F" w:rsidRDefault="007A1C30" w:rsidP="007A1C30">
      <w:pPr>
        <w:pStyle w:val="Body"/>
        <w:spacing w:line="276" w:lineRule="auto"/>
        <w:jc w:val="both"/>
      </w:pPr>
      <w:r w:rsidRPr="002C451F">
        <w:t xml:space="preserve">The questionnaires record that less restrictive practices were considered and used in all the complaints. When analysing these, the most reported were verbal de-escalation, providing or offering oral medication, and </w:t>
      </w:r>
      <w:r w:rsidR="00221DD1">
        <w:t>providing reassurance</w:t>
      </w:r>
      <w:r w:rsidRPr="002C451F">
        <w:t xml:space="preserve">. Other practices that were employed included </w:t>
      </w:r>
      <w:r w:rsidR="00221DD1">
        <w:t xml:space="preserve">providing the person with an explanation of legal paperwork regarding their status under the MHW </w:t>
      </w:r>
      <w:r w:rsidR="0052036A">
        <w:t>Act and</w:t>
      </w:r>
      <w:r w:rsidR="00221DD1">
        <w:t xml:space="preserve"> explaining the use of personal phones policy</w:t>
      </w:r>
      <w:r w:rsidRPr="002C451F">
        <w:t xml:space="preserve">. </w:t>
      </w:r>
      <w:r w:rsidR="00887E06">
        <w:t>‘</w:t>
      </w:r>
      <w:r w:rsidR="00221DD1">
        <w:t>S</w:t>
      </w:r>
      <w:r w:rsidRPr="002C451F">
        <w:t>afe wards</w:t>
      </w:r>
      <w:r w:rsidR="00887E06">
        <w:t>’</w:t>
      </w:r>
      <w:r w:rsidRPr="002C451F">
        <w:t xml:space="preserve"> </w:t>
      </w:r>
      <w:r w:rsidR="00887E06">
        <w:t xml:space="preserve">interventions </w:t>
      </w:r>
      <w:r w:rsidRPr="002C451F">
        <w:t>w</w:t>
      </w:r>
      <w:r w:rsidR="00221DD1">
        <w:t xml:space="preserve">ere not reported </w:t>
      </w:r>
      <w:r w:rsidRPr="002C451F">
        <w:t>as attempted in</w:t>
      </w:r>
      <w:r w:rsidR="00221DD1">
        <w:t xml:space="preserve"> any</w:t>
      </w:r>
      <w:r w:rsidRPr="002C451F">
        <w:t xml:space="preserve"> of the questionnaires. </w:t>
      </w:r>
      <w:r w:rsidR="00221DD1">
        <w:t>A</w:t>
      </w:r>
      <w:r w:rsidRPr="002C451F">
        <w:t xml:space="preserve">ll these less restrictive practices were found to be </w:t>
      </w:r>
      <w:r w:rsidR="00887E06" w:rsidRPr="002C451F">
        <w:t>un</w:t>
      </w:r>
      <w:r w:rsidR="00887E06">
        <w:t>successful</w:t>
      </w:r>
      <w:r w:rsidR="00573DF6">
        <w:t>,</w:t>
      </w:r>
      <w:r w:rsidR="00887E06" w:rsidRPr="002C451F">
        <w:t xml:space="preserve"> </w:t>
      </w:r>
      <w:r w:rsidRPr="002C451F">
        <w:t xml:space="preserve">leading to the use </w:t>
      </w:r>
      <w:r w:rsidR="00573DF6">
        <w:t xml:space="preserve">of </w:t>
      </w:r>
      <w:r w:rsidR="00221DD1">
        <w:t>restrictive practices</w:t>
      </w:r>
      <w:r w:rsidRPr="002C451F">
        <w:t xml:space="preserve">. The reasons these were reported as </w:t>
      </w:r>
      <w:r w:rsidR="00887E06" w:rsidRPr="002C451F">
        <w:t>un</w:t>
      </w:r>
      <w:r w:rsidR="00887E06">
        <w:t>successful</w:t>
      </w:r>
      <w:r w:rsidR="00887E06" w:rsidRPr="002C451F">
        <w:t xml:space="preserve"> </w:t>
      </w:r>
      <w:r w:rsidR="009A045C">
        <w:t xml:space="preserve">remain similar when compared to the questionnaires under the MH Act 2014. </w:t>
      </w:r>
    </w:p>
    <w:p w14:paraId="122865AE" w14:textId="77777777" w:rsidR="00C94368" w:rsidRPr="00D12729" w:rsidRDefault="00C94368" w:rsidP="00D12729">
      <w:pPr>
        <w:pStyle w:val="Heading3"/>
      </w:pPr>
      <w:bookmarkStart w:id="50" w:name="_Toc187663831"/>
      <w:r w:rsidRPr="00D12729">
        <w:t>Reason for use of bodily restraint</w:t>
      </w:r>
      <w:bookmarkEnd w:id="50"/>
    </w:p>
    <w:p w14:paraId="45193C3C" w14:textId="4E4B6CAD" w:rsidR="00221DD1" w:rsidRDefault="007A1C30" w:rsidP="007A1C30">
      <w:pPr>
        <w:pStyle w:val="Body"/>
        <w:spacing w:line="276" w:lineRule="auto"/>
        <w:jc w:val="both"/>
      </w:pPr>
      <w:r w:rsidRPr="002C451F">
        <w:t>The most common reason reported for the use of bodily restraint in accordance with those listed in the MH</w:t>
      </w:r>
      <w:r w:rsidR="00221DD1">
        <w:t>W</w:t>
      </w:r>
      <w:r w:rsidRPr="002C451F">
        <w:t xml:space="preserve"> Act was the prevention of imminent and serious harm </w:t>
      </w:r>
      <w:r w:rsidR="00221DD1">
        <w:t>to others</w:t>
      </w:r>
      <w:r w:rsidRPr="002C451F">
        <w:t xml:space="preserve">, reported in </w:t>
      </w:r>
      <w:r w:rsidR="00221DD1">
        <w:t>8</w:t>
      </w:r>
      <w:r w:rsidRPr="002C451F">
        <w:t xml:space="preserve"> of the 1</w:t>
      </w:r>
      <w:r w:rsidR="00221DD1">
        <w:t>1</w:t>
      </w:r>
      <w:r w:rsidRPr="002C451F">
        <w:t xml:space="preserve"> questionnaires. The other two commonly reported reasons were </w:t>
      </w:r>
      <w:r w:rsidR="00221DD1" w:rsidRPr="002C451F">
        <w:t xml:space="preserve">the prevention of imminent and serious harm to </w:t>
      </w:r>
      <w:r w:rsidR="00221DD1">
        <w:t xml:space="preserve">the person in 6 of the 11 questionnaires, and </w:t>
      </w:r>
      <w:r w:rsidR="00221DD1" w:rsidRPr="002C451F">
        <w:t>the</w:t>
      </w:r>
      <w:r w:rsidRPr="002C451F">
        <w:t xml:space="preserve"> administration of treatment which was reported in </w:t>
      </w:r>
      <w:r w:rsidR="00221DD1">
        <w:t xml:space="preserve">5 </w:t>
      </w:r>
      <w:r w:rsidRPr="002C451F">
        <w:t>of the 1</w:t>
      </w:r>
      <w:r w:rsidR="00221DD1">
        <w:t>1</w:t>
      </w:r>
      <w:r w:rsidRPr="002C451F">
        <w:t xml:space="preserve"> questionnaires. </w:t>
      </w:r>
    </w:p>
    <w:p w14:paraId="3AF582B2" w14:textId="5F2A4D6C" w:rsidR="007A1C30" w:rsidRPr="002C451F" w:rsidRDefault="007A1C30" w:rsidP="007A1C30">
      <w:pPr>
        <w:pStyle w:val="Body"/>
        <w:spacing w:line="276" w:lineRule="auto"/>
        <w:jc w:val="both"/>
      </w:pPr>
      <w:r w:rsidRPr="002C451F">
        <w:t>When analysing the details behind these reasons, factors that were reported to have led to the use of bodily restraint include</w:t>
      </w:r>
      <w:r w:rsidR="00221DD1">
        <w:t>d</w:t>
      </w:r>
      <w:r w:rsidRPr="002C451F">
        <w:t xml:space="preserve"> </w:t>
      </w:r>
      <w:r w:rsidR="00221DD1">
        <w:t>a</w:t>
      </w:r>
      <w:r w:rsidRPr="002C451F">
        <w:t xml:space="preserve">ggression towards staff, </w:t>
      </w:r>
      <w:r w:rsidR="00221DD1">
        <w:t xml:space="preserve">increased agitation, known history of aggression, verbal threats to staff, </w:t>
      </w:r>
      <w:r w:rsidRPr="002C451F">
        <w:t xml:space="preserve">risk of absconding, and </w:t>
      </w:r>
      <w:r w:rsidR="00221DD1">
        <w:t>refusal of medication</w:t>
      </w:r>
      <w:r w:rsidRPr="002C451F">
        <w:t>.</w:t>
      </w:r>
    </w:p>
    <w:p w14:paraId="77A3A96C" w14:textId="2856D335" w:rsidR="007A1C30" w:rsidRPr="00D12729" w:rsidRDefault="007A1C30" w:rsidP="00D12729">
      <w:pPr>
        <w:pStyle w:val="Heading3"/>
      </w:pPr>
      <w:bookmarkStart w:id="51" w:name="_Toc187663832"/>
      <w:r w:rsidRPr="00D12729">
        <w:t>Authorisation</w:t>
      </w:r>
      <w:bookmarkEnd w:id="51"/>
    </w:p>
    <w:p w14:paraId="5CA78E5E" w14:textId="2DD2A512" w:rsidR="007A1C30" w:rsidRPr="002C451F" w:rsidRDefault="007A1C30" w:rsidP="007A1C30">
      <w:pPr>
        <w:pStyle w:val="Body"/>
        <w:spacing w:line="276" w:lineRule="auto"/>
        <w:jc w:val="both"/>
      </w:pPr>
      <w:r>
        <w:t xml:space="preserve">Authorisation of bodily restraint under </w:t>
      </w:r>
      <w:r w:rsidR="00573DF6">
        <w:t xml:space="preserve">sections </w:t>
      </w:r>
      <w:r w:rsidR="00EA4BA5">
        <w:t>132 and</w:t>
      </w:r>
      <w:r>
        <w:t xml:space="preserve"> 1</w:t>
      </w:r>
      <w:r w:rsidR="00221DD1">
        <w:t>34</w:t>
      </w:r>
      <w:r>
        <w:t xml:space="preserve"> of the MH</w:t>
      </w:r>
      <w:r w:rsidR="00221DD1">
        <w:t>W</w:t>
      </w:r>
      <w:r>
        <w:t xml:space="preserve"> Act were reported to have been carried out appropriately in most episodes of</w:t>
      </w:r>
      <w:r w:rsidR="00EA4BA5">
        <w:t xml:space="preserve"> restraint, except in one complaint where it was not known</w:t>
      </w:r>
      <w:r>
        <w:t xml:space="preserve">. There was one instance in which </w:t>
      </w:r>
      <w:r w:rsidR="00EA4BA5">
        <w:t xml:space="preserve">it is reported that authorisation was carried out as per the MHW Act, but documentation was not completed so verification is not possible. </w:t>
      </w:r>
      <w:r w:rsidR="009A045C">
        <w:t xml:space="preserve">Again, this remains </w:t>
      </w:r>
      <w:proofErr w:type="gramStart"/>
      <w:r w:rsidR="009A045C">
        <w:t>similar to</w:t>
      </w:r>
      <w:proofErr w:type="gramEnd"/>
      <w:r w:rsidR="009A045C">
        <w:t xml:space="preserve"> the observations about restrictive practices under the MH</w:t>
      </w:r>
      <w:r w:rsidR="00687802">
        <w:t xml:space="preserve"> </w:t>
      </w:r>
      <w:r w:rsidR="009A045C">
        <w:t>A</w:t>
      </w:r>
      <w:r w:rsidR="00687802">
        <w:t>ct</w:t>
      </w:r>
      <w:r w:rsidR="009A045C">
        <w:t xml:space="preserve"> 2014. </w:t>
      </w:r>
      <w:r>
        <w:t xml:space="preserve">Regarding the notification to a related person </w:t>
      </w:r>
      <w:r w:rsidR="00EA4BA5">
        <w:t xml:space="preserve">and to a non-legal mental health advocacy service </w:t>
      </w:r>
      <w:r>
        <w:t>of the use of a restrictive intervention</w:t>
      </w:r>
      <w:r w:rsidR="00EA4BA5">
        <w:t xml:space="preserve"> (</w:t>
      </w:r>
      <w:r w:rsidR="00573DF6">
        <w:t xml:space="preserve">Section </w:t>
      </w:r>
      <w:r w:rsidR="00EA4BA5">
        <w:t>135 of the MHW Act)</w:t>
      </w:r>
      <w:r w:rsidR="00901E2E">
        <w:t>,</w:t>
      </w:r>
      <w:r>
        <w:t xml:space="preserve"> this was not carried out at the time of the event</w:t>
      </w:r>
      <w:r w:rsidR="00687802">
        <w:t xml:space="preserve"> </w:t>
      </w:r>
      <w:r>
        <w:t xml:space="preserve">or not documented in </w:t>
      </w:r>
      <w:r w:rsidR="00EA4BA5">
        <w:t xml:space="preserve">6 </w:t>
      </w:r>
      <w:r>
        <w:t>of the 1</w:t>
      </w:r>
      <w:r w:rsidR="00EA4BA5">
        <w:t>1</w:t>
      </w:r>
      <w:r>
        <w:t xml:space="preserve"> </w:t>
      </w:r>
      <w:r w:rsidR="00EA4BA5">
        <w:t>and</w:t>
      </w:r>
      <w:r w:rsidR="00901E2E">
        <w:t xml:space="preserve"> </w:t>
      </w:r>
      <w:r w:rsidR="00EA4BA5">
        <w:t xml:space="preserve">7 of the 11 </w:t>
      </w:r>
      <w:r w:rsidR="002F036B">
        <w:t xml:space="preserve">questionnaires </w:t>
      </w:r>
      <w:r w:rsidR="00EA4BA5">
        <w:t>respectively.</w:t>
      </w:r>
      <w:r w:rsidR="009A045C">
        <w:t xml:space="preserve"> Notification has remained low, despite the addition of the requirement to inform a non-legal mental health advocacy service</w:t>
      </w:r>
      <w:r w:rsidR="290ACAB2">
        <w:t>.</w:t>
      </w:r>
    </w:p>
    <w:p w14:paraId="37A217B3" w14:textId="77777777" w:rsidR="00C94368" w:rsidRPr="00D12729" w:rsidRDefault="00C94368" w:rsidP="00D12729">
      <w:pPr>
        <w:pStyle w:val="Heading3"/>
      </w:pPr>
      <w:bookmarkStart w:id="52" w:name="_Toc187663833"/>
      <w:r w:rsidRPr="00D12729">
        <w:t>Medical reviews</w:t>
      </w:r>
      <w:bookmarkEnd w:id="52"/>
    </w:p>
    <w:p w14:paraId="230D88FD" w14:textId="3D763D63" w:rsidR="007A1C30" w:rsidRPr="002C451F" w:rsidRDefault="007A1C30" w:rsidP="007A1C30">
      <w:pPr>
        <w:pStyle w:val="Body"/>
        <w:spacing w:line="276" w:lineRule="auto"/>
        <w:jc w:val="both"/>
      </w:pPr>
      <w:r w:rsidRPr="002C451F">
        <w:t xml:space="preserve">Medical reviews, including continuous observation, a clinical review every 15 minutes, and a medical review every 4 hours, </w:t>
      </w:r>
      <w:r w:rsidR="00887E06">
        <w:t xml:space="preserve">was reported </w:t>
      </w:r>
      <w:r w:rsidR="00BF6AC9">
        <w:t xml:space="preserve">as </w:t>
      </w:r>
      <w:r w:rsidR="00BF6AC9" w:rsidRPr="002C451F">
        <w:t>carried</w:t>
      </w:r>
      <w:r w:rsidRPr="002C451F">
        <w:t xml:space="preserve"> out in accordance with Section 1</w:t>
      </w:r>
      <w:r w:rsidR="00221DD1">
        <w:t>37</w:t>
      </w:r>
      <w:r w:rsidRPr="002C451F">
        <w:t xml:space="preserve"> of the MH</w:t>
      </w:r>
      <w:r w:rsidR="00EA4BA5">
        <w:t>W</w:t>
      </w:r>
      <w:r w:rsidRPr="002C451F">
        <w:t xml:space="preserve"> </w:t>
      </w:r>
      <w:r w:rsidR="00687802">
        <w:t>A</w:t>
      </w:r>
      <w:r w:rsidR="00687802" w:rsidRPr="002C451F">
        <w:t xml:space="preserve">ct </w:t>
      </w:r>
      <w:r w:rsidRPr="002C451F">
        <w:t>in</w:t>
      </w:r>
      <w:r w:rsidR="00EA4BA5">
        <w:t xml:space="preserve"> 9 of 11 </w:t>
      </w:r>
      <w:r w:rsidRPr="002C451F">
        <w:t>cases. However, there were instances in which these reviews were not recorded in the person</w:t>
      </w:r>
      <w:r w:rsidR="00FE6FFF">
        <w:t>’</w:t>
      </w:r>
      <w:r w:rsidRPr="002C451F">
        <w:t>s clinical records</w:t>
      </w:r>
      <w:r w:rsidR="00EA4BA5">
        <w:t xml:space="preserve"> or not documented in the MHW Act paperwork</w:t>
      </w:r>
      <w:r w:rsidRPr="002C451F">
        <w:t xml:space="preserve">. </w:t>
      </w:r>
    </w:p>
    <w:p w14:paraId="3CEEDBC4" w14:textId="77777777" w:rsidR="00C94368" w:rsidRPr="00D12729" w:rsidRDefault="00C94368" w:rsidP="00D12729">
      <w:pPr>
        <w:pStyle w:val="Heading3"/>
      </w:pPr>
      <w:bookmarkStart w:id="53" w:name="_Toc187663834"/>
      <w:r w:rsidRPr="00D12729">
        <w:lastRenderedPageBreak/>
        <w:t>Facilities supplied</w:t>
      </w:r>
      <w:bookmarkEnd w:id="53"/>
    </w:p>
    <w:p w14:paraId="594D0768" w14:textId="3DFD6E65" w:rsidR="007A1C30" w:rsidRPr="002C451F" w:rsidRDefault="007A1C30" w:rsidP="007A1C30">
      <w:pPr>
        <w:pStyle w:val="Body"/>
        <w:spacing w:line="276" w:lineRule="auto"/>
        <w:jc w:val="both"/>
      </w:pPr>
      <w:r w:rsidRPr="002C451F">
        <w:t xml:space="preserve">Regarding the </w:t>
      </w:r>
      <w:r w:rsidR="00887E06">
        <w:t xml:space="preserve">provision of </w:t>
      </w:r>
      <w:r w:rsidRPr="002C451F">
        <w:t xml:space="preserve">facilities and supplies provided to ensure the person’s dignity is protected, </w:t>
      </w:r>
      <w:r w:rsidR="00887E06">
        <w:t xml:space="preserve">this was </w:t>
      </w:r>
      <w:r w:rsidR="00BF6AC9">
        <w:t xml:space="preserve">reported </w:t>
      </w:r>
      <w:r w:rsidR="00BF6AC9" w:rsidRPr="002C451F">
        <w:t>in</w:t>
      </w:r>
      <w:r w:rsidRPr="002C451F">
        <w:t xml:space="preserve"> </w:t>
      </w:r>
      <w:r w:rsidR="00887E06">
        <w:t xml:space="preserve">7 </w:t>
      </w:r>
      <w:r w:rsidRPr="002C451F">
        <w:t>of the 1</w:t>
      </w:r>
      <w:r w:rsidR="00EA4BA5">
        <w:t>1</w:t>
      </w:r>
      <w:r w:rsidRPr="002C451F">
        <w:t xml:space="preserve"> responses analysed. Those that were </w:t>
      </w:r>
      <w:proofErr w:type="gramStart"/>
      <w:r w:rsidRPr="002C451F">
        <w:t>most commonly reported</w:t>
      </w:r>
      <w:proofErr w:type="gramEnd"/>
      <w:r w:rsidRPr="002C451F">
        <w:t xml:space="preserve"> included </w:t>
      </w:r>
      <w:r w:rsidR="00EA4BA5">
        <w:t>the provision of food and fluids</w:t>
      </w:r>
      <w:r w:rsidRPr="002C451F">
        <w:t xml:space="preserve">, </w:t>
      </w:r>
      <w:r w:rsidR="00EA4BA5">
        <w:t>ensuring</w:t>
      </w:r>
      <w:r w:rsidRPr="002C451F">
        <w:t xml:space="preserve"> toileting</w:t>
      </w:r>
      <w:r w:rsidR="00EA4BA5">
        <w:t xml:space="preserve"> facilities</w:t>
      </w:r>
      <w:r w:rsidRPr="002C451F">
        <w:t xml:space="preserve">, and </w:t>
      </w:r>
      <w:r w:rsidR="00EA4BA5">
        <w:t xml:space="preserve">ensuring </w:t>
      </w:r>
      <w:r w:rsidRPr="002C451F">
        <w:t xml:space="preserve">privacy </w:t>
      </w:r>
      <w:r w:rsidR="00EA4BA5">
        <w:t>by either having the person in a separate room or only removing clothing partially to provide medication</w:t>
      </w:r>
      <w:r w:rsidRPr="002C451F">
        <w:t>. The</w:t>
      </w:r>
      <w:r w:rsidR="009A045C">
        <w:t xml:space="preserve"> most common</w:t>
      </w:r>
      <w:r w:rsidRPr="002C451F">
        <w:t xml:space="preserve"> trauma-informed, gender-sensitive and person-centred steps taken in line with the OCP’s guid</w:t>
      </w:r>
      <w:r w:rsidR="00EA4BA5">
        <w:t>ance</w:t>
      </w:r>
      <w:r w:rsidRPr="002C451F">
        <w:t xml:space="preserve"> reported </w:t>
      </w:r>
      <w:r w:rsidR="009A045C">
        <w:t xml:space="preserve">in 8 of the questionnaires </w:t>
      </w:r>
      <w:r w:rsidRPr="002C451F">
        <w:t xml:space="preserve">were the presence of a female </w:t>
      </w:r>
      <w:r w:rsidR="00EA4BA5">
        <w:t>staff</w:t>
      </w:r>
      <w:r w:rsidRPr="002C451F">
        <w:t xml:space="preserve"> when the person restrain</w:t>
      </w:r>
      <w:r w:rsidR="000946B3">
        <w:t>ed</w:t>
      </w:r>
      <w:r w:rsidRPr="002C451F">
        <w:t xml:space="preserve"> was female</w:t>
      </w:r>
      <w:r w:rsidR="00EA4BA5">
        <w:t xml:space="preserve"> and male staff when the person was male</w:t>
      </w:r>
      <w:r w:rsidRPr="002C451F">
        <w:t xml:space="preserve">, </w:t>
      </w:r>
      <w:r w:rsidR="00EA4BA5">
        <w:t xml:space="preserve">and </w:t>
      </w:r>
      <w:r w:rsidRPr="002C451F">
        <w:t xml:space="preserve">provision </w:t>
      </w:r>
      <w:r w:rsidR="00EA4BA5">
        <w:t>reassurance and explanation</w:t>
      </w:r>
      <w:r w:rsidRPr="002C451F">
        <w:t>.</w:t>
      </w:r>
      <w:r w:rsidR="009A045C">
        <w:t xml:space="preserve"> </w:t>
      </w:r>
      <w:r w:rsidR="00887E06">
        <w:t>The rate of demons</w:t>
      </w:r>
      <w:r w:rsidR="00E97287">
        <w:t xml:space="preserve">trated provision of these steps is </w:t>
      </w:r>
      <w:proofErr w:type="gramStart"/>
      <w:r w:rsidR="00E97287">
        <w:t>similar to</w:t>
      </w:r>
      <w:proofErr w:type="gramEnd"/>
      <w:r w:rsidR="00E97287">
        <w:t xml:space="preserve"> the </w:t>
      </w:r>
      <w:r w:rsidR="009A045C">
        <w:t>complaints</w:t>
      </w:r>
      <w:r w:rsidR="000946B3">
        <w:t xml:space="preserve"> made and</w:t>
      </w:r>
      <w:r w:rsidR="009A045C">
        <w:t xml:space="preserve"> </w:t>
      </w:r>
      <w:r w:rsidR="00E97287">
        <w:t xml:space="preserve">reviewed </w:t>
      </w:r>
      <w:r w:rsidR="009A045C">
        <w:t xml:space="preserve">under the previous </w:t>
      </w:r>
      <w:r w:rsidR="00E97287">
        <w:t>Act</w:t>
      </w:r>
      <w:r w:rsidR="009A045C">
        <w:t xml:space="preserve">. </w:t>
      </w:r>
    </w:p>
    <w:p w14:paraId="7B221524" w14:textId="2343239D" w:rsidR="007A1C30" w:rsidRPr="002C451F" w:rsidRDefault="00E97287" w:rsidP="007A1C30">
      <w:pPr>
        <w:pStyle w:val="Body"/>
        <w:spacing w:line="276" w:lineRule="auto"/>
        <w:jc w:val="both"/>
      </w:pPr>
      <w:r>
        <w:t xml:space="preserve">A </w:t>
      </w:r>
      <w:r w:rsidR="009249BC">
        <w:t>m</w:t>
      </w:r>
      <w:r w:rsidR="007A1C30" w:rsidRPr="002C451F">
        <w:t xml:space="preserve">edical review following the restrictive intervention was carried out in </w:t>
      </w:r>
      <w:r w:rsidR="009A045C">
        <w:t xml:space="preserve">10 </w:t>
      </w:r>
      <w:r w:rsidR="007A1C30" w:rsidRPr="002C451F">
        <w:t>of the 1</w:t>
      </w:r>
      <w:r w:rsidR="009A045C">
        <w:t>1</w:t>
      </w:r>
      <w:r w:rsidR="007A1C30" w:rsidRPr="002C451F">
        <w:t xml:space="preserve"> instances</w:t>
      </w:r>
      <w:r>
        <w:t>.</w:t>
      </w:r>
      <w:r w:rsidR="007A1C30" w:rsidRPr="002C451F">
        <w:t xml:space="preserve"> Debriefing support post-restrictive intervention was only reported to have been conducted in</w:t>
      </w:r>
      <w:r w:rsidR="009A045C">
        <w:t xml:space="preserve"> 4</w:t>
      </w:r>
      <w:r w:rsidR="007A1C30" w:rsidRPr="002C451F">
        <w:t xml:space="preserve"> </w:t>
      </w:r>
      <w:r w:rsidR="009A045C">
        <w:t>questionnaires</w:t>
      </w:r>
      <w:r w:rsidR="007A1C30" w:rsidRPr="002C451F">
        <w:t xml:space="preserve">, and not known whether it had been carried out in the remaining 7. </w:t>
      </w:r>
      <w:r>
        <w:t xml:space="preserve">This suggests </w:t>
      </w:r>
      <w:r w:rsidR="00C87A9E">
        <w:t xml:space="preserve">post-restrictive intervention </w:t>
      </w:r>
      <w:r>
        <w:t xml:space="preserve">debriefing with the consumer </w:t>
      </w:r>
      <w:r w:rsidR="00C87A9E">
        <w:t>continues to be low</w:t>
      </w:r>
      <w:r>
        <w:t>.</w:t>
      </w:r>
      <w:r w:rsidR="00C87A9E">
        <w:t xml:space="preserve"> </w:t>
      </w:r>
    </w:p>
    <w:p w14:paraId="6C1513DA" w14:textId="61BA145A" w:rsidR="00A1197F" w:rsidRDefault="00C94368" w:rsidP="007A1C30">
      <w:pPr>
        <w:pStyle w:val="Heading3"/>
        <w:spacing w:line="276" w:lineRule="auto"/>
        <w:jc w:val="both"/>
      </w:pPr>
      <w:bookmarkStart w:id="54" w:name="_Toc187663835"/>
      <w:r>
        <w:rPr>
          <w:noProof/>
        </w:rPr>
        <w:drawing>
          <wp:anchor distT="0" distB="0" distL="114300" distR="114300" simplePos="0" relativeHeight="251658247" behindDoc="1" locked="0" layoutInCell="1" allowOverlap="1" wp14:anchorId="3627F508" wp14:editId="36BEC436">
            <wp:simplePos x="0" y="0"/>
            <wp:positionH relativeFrom="margin">
              <wp:posOffset>1077595</wp:posOffset>
            </wp:positionH>
            <wp:positionV relativeFrom="paragraph">
              <wp:posOffset>65405</wp:posOffset>
            </wp:positionV>
            <wp:extent cx="4320000" cy="3240000"/>
            <wp:effectExtent l="0" t="0" r="4445" b="17780"/>
            <wp:wrapTight wrapText="bothSides">
              <wp:wrapPolygon edited="0">
                <wp:start x="0" y="0"/>
                <wp:lineTo x="0" y="21592"/>
                <wp:lineTo x="21527" y="21592"/>
                <wp:lineTo x="21527" y="0"/>
                <wp:lineTo x="0" y="0"/>
              </wp:wrapPolygon>
            </wp:wrapTight>
            <wp:docPr id="41415173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bookmarkEnd w:id="54"/>
    </w:p>
    <w:p w14:paraId="1653A113" w14:textId="0D1296D3" w:rsidR="00A1197F" w:rsidRDefault="00A1197F" w:rsidP="007A1C30">
      <w:pPr>
        <w:pStyle w:val="Heading3"/>
        <w:spacing w:line="276" w:lineRule="auto"/>
        <w:jc w:val="both"/>
      </w:pPr>
    </w:p>
    <w:p w14:paraId="605781DA" w14:textId="66136192" w:rsidR="00A1197F" w:rsidRDefault="00A1197F" w:rsidP="007A1C30">
      <w:pPr>
        <w:pStyle w:val="Heading3"/>
        <w:spacing w:line="276" w:lineRule="auto"/>
        <w:jc w:val="both"/>
      </w:pPr>
    </w:p>
    <w:p w14:paraId="0B9285C8" w14:textId="77777777" w:rsidR="00A1197F" w:rsidRDefault="00A1197F" w:rsidP="007A1C30">
      <w:pPr>
        <w:pStyle w:val="Heading3"/>
        <w:spacing w:line="276" w:lineRule="auto"/>
        <w:jc w:val="both"/>
      </w:pPr>
    </w:p>
    <w:p w14:paraId="00A2C506" w14:textId="77777777" w:rsidR="00A1197F" w:rsidRDefault="00A1197F" w:rsidP="007A1C30">
      <w:pPr>
        <w:pStyle w:val="Heading3"/>
        <w:spacing w:line="276" w:lineRule="auto"/>
        <w:jc w:val="both"/>
      </w:pPr>
    </w:p>
    <w:p w14:paraId="17FA543D" w14:textId="77777777" w:rsidR="00A1197F" w:rsidRDefault="00A1197F" w:rsidP="007A1C30">
      <w:pPr>
        <w:pStyle w:val="Heading3"/>
        <w:spacing w:line="276" w:lineRule="auto"/>
        <w:jc w:val="both"/>
      </w:pPr>
    </w:p>
    <w:p w14:paraId="0DB291D3" w14:textId="77777777" w:rsidR="00A1197F" w:rsidRDefault="00A1197F" w:rsidP="007A1C30">
      <w:pPr>
        <w:pStyle w:val="Heading3"/>
        <w:spacing w:line="276" w:lineRule="auto"/>
        <w:jc w:val="both"/>
      </w:pPr>
    </w:p>
    <w:p w14:paraId="088EB1B2" w14:textId="77777777" w:rsidR="00A1197F" w:rsidRDefault="00A1197F" w:rsidP="007A1C30">
      <w:pPr>
        <w:pStyle w:val="Heading3"/>
        <w:spacing w:line="276" w:lineRule="auto"/>
        <w:jc w:val="both"/>
      </w:pPr>
    </w:p>
    <w:p w14:paraId="659209A6" w14:textId="2BA5893D" w:rsidR="007A1C30" w:rsidRPr="00D12729" w:rsidRDefault="007A1C30" w:rsidP="00D12729">
      <w:pPr>
        <w:pStyle w:val="Heading3"/>
      </w:pPr>
      <w:bookmarkStart w:id="55" w:name="_Toc187663836"/>
      <w:r w:rsidRPr="00D12729">
        <w:t>Documentation and reporting</w:t>
      </w:r>
      <w:bookmarkEnd w:id="55"/>
      <w:r w:rsidRPr="00D12729">
        <w:t xml:space="preserve"> </w:t>
      </w:r>
    </w:p>
    <w:p w14:paraId="0A9F8BA1" w14:textId="77777777" w:rsidR="002E2954" w:rsidRDefault="002E2954" w:rsidP="0012128E">
      <w:pPr>
        <w:pStyle w:val="Body"/>
        <w:spacing w:line="276" w:lineRule="auto"/>
        <w:jc w:val="both"/>
      </w:pPr>
      <w:r>
        <w:t>T</w:t>
      </w:r>
      <w:r w:rsidR="007A1C30">
        <w:t xml:space="preserve">here were issues with documentation </w:t>
      </w:r>
      <w:r>
        <w:t xml:space="preserve">and reporting of restrictive practices </w:t>
      </w:r>
      <w:r w:rsidR="007A1C30">
        <w:t xml:space="preserve">in </w:t>
      </w:r>
      <w:r w:rsidR="009A045C">
        <w:t xml:space="preserve">5 </w:t>
      </w:r>
      <w:r w:rsidR="009877F8">
        <w:t xml:space="preserve">of the 11 </w:t>
      </w:r>
      <w:r w:rsidR="007A1C30">
        <w:t xml:space="preserve">complaints. The issues that were reported and identified included </w:t>
      </w:r>
      <w:r w:rsidR="00E97287">
        <w:t xml:space="preserve">missing </w:t>
      </w:r>
      <w:r w:rsidR="00BF6AC9">
        <w:t>or incomplete</w:t>
      </w:r>
      <w:r w:rsidR="007A1C30">
        <w:t xml:space="preserve"> </w:t>
      </w:r>
      <w:r w:rsidR="009877F8">
        <w:t xml:space="preserve">MHW Act </w:t>
      </w:r>
      <w:r w:rsidR="007A1C30">
        <w:t xml:space="preserve">forms, </w:t>
      </w:r>
      <w:r w:rsidR="00C87A9E">
        <w:t xml:space="preserve">and completion of the </w:t>
      </w:r>
      <w:r w:rsidR="18460914">
        <w:t>Electronic Medical Record (</w:t>
      </w:r>
      <w:proofErr w:type="spellStart"/>
      <w:r w:rsidR="003D6559">
        <w:t>eMR</w:t>
      </w:r>
      <w:proofErr w:type="spellEnd"/>
      <w:r w:rsidR="3A48B8F2">
        <w:t>)</w:t>
      </w:r>
      <w:r w:rsidR="00C87A9E">
        <w:t xml:space="preserve"> but not the MHW</w:t>
      </w:r>
      <w:r w:rsidR="3E4582E2">
        <w:t xml:space="preserve"> </w:t>
      </w:r>
      <w:r w:rsidR="00C87A9E">
        <w:t>A</w:t>
      </w:r>
      <w:r w:rsidR="42744767">
        <w:t>ct</w:t>
      </w:r>
      <w:r w:rsidR="00C87A9E">
        <w:t xml:space="preserve"> forms</w:t>
      </w:r>
      <w:r w:rsidR="009877F8">
        <w:t>,</w:t>
      </w:r>
      <w:r w:rsidR="00ED3ECD">
        <w:t xml:space="preserve"> which </w:t>
      </w:r>
      <w:r w:rsidR="00355E08">
        <w:t>are now required under the MHW Act</w:t>
      </w:r>
      <w:r w:rsidR="00C87A9E">
        <w:t xml:space="preserve">. </w:t>
      </w:r>
      <w:r>
        <w:t>Three o</w:t>
      </w:r>
      <w:r w:rsidR="007A1C30">
        <w:t>f the 1</w:t>
      </w:r>
      <w:r w:rsidR="00C87A9E">
        <w:t>1</w:t>
      </w:r>
      <w:r>
        <w:t xml:space="preserve"> completed questionnaires </w:t>
      </w:r>
      <w:r w:rsidR="009877F8">
        <w:t xml:space="preserve">noted that </w:t>
      </w:r>
      <w:r w:rsidR="007A1C30">
        <w:t xml:space="preserve">the use </w:t>
      </w:r>
      <w:r w:rsidR="00C87A9E">
        <w:t>of</w:t>
      </w:r>
      <w:r w:rsidR="007A1C30">
        <w:t xml:space="preserve"> restraint </w:t>
      </w:r>
      <w:r w:rsidR="6034949B">
        <w:t>was</w:t>
      </w:r>
      <w:r w:rsidR="007A1C30">
        <w:t xml:space="preserve"> </w:t>
      </w:r>
      <w:r w:rsidR="00C87A9E">
        <w:t xml:space="preserve">not </w:t>
      </w:r>
      <w:r w:rsidR="007A1C30">
        <w:t>reported to the Chief Psychiatrist</w:t>
      </w:r>
      <w:r w:rsidR="00901E2E">
        <w:t>,</w:t>
      </w:r>
      <w:r w:rsidR="00C87A9E">
        <w:t xml:space="preserve"> and </w:t>
      </w:r>
      <w:r>
        <w:t xml:space="preserve">in 4 instances it was </w:t>
      </w:r>
      <w:r w:rsidR="00820517">
        <w:t xml:space="preserve">not known whether </w:t>
      </w:r>
      <w:r>
        <w:t>use of restraint had been</w:t>
      </w:r>
      <w:r w:rsidR="00820517">
        <w:t xml:space="preserve"> reported. </w:t>
      </w:r>
    </w:p>
    <w:p w14:paraId="51E8ECCA" w14:textId="769515B2" w:rsidR="007A1C30" w:rsidRDefault="57DE5E10" w:rsidP="0012128E">
      <w:pPr>
        <w:pStyle w:val="Body"/>
        <w:spacing w:line="276" w:lineRule="auto"/>
        <w:jc w:val="both"/>
      </w:pPr>
      <w:r>
        <w:t xml:space="preserve">Three </w:t>
      </w:r>
      <w:r w:rsidR="00416F25">
        <w:t>services recorded</w:t>
      </w:r>
      <w:r w:rsidR="00C87A9E">
        <w:t xml:space="preserve"> </w:t>
      </w:r>
      <w:r w:rsidR="00820517">
        <w:t xml:space="preserve">the use of restraint </w:t>
      </w:r>
      <w:r w:rsidR="00C87A9E">
        <w:t xml:space="preserve">as an incident in </w:t>
      </w:r>
      <w:r w:rsidR="007A1C30">
        <w:t>VHIMS</w:t>
      </w:r>
      <w:r w:rsidR="00820517">
        <w:t xml:space="preserve">, even </w:t>
      </w:r>
      <w:r w:rsidR="19EFFB87">
        <w:t xml:space="preserve">though </w:t>
      </w:r>
      <w:r w:rsidR="00820517">
        <w:t>this is not a requirement</w:t>
      </w:r>
      <w:r w:rsidR="00C87A9E">
        <w:t>.</w:t>
      </w:r>
      <w:r w:rsidR="00E97287">
        <w:t xml:space="preserve"> </w:t>
      </w:r>
      <w:r w:rsidR="007A1C30">
        <w:t xml:space="preserve">Experience of care review was not conducted or not known to have been conducted in all </w:t>
      </w:r>
      <w:r w:rsidR="00C87A9E">
        <w:t>but one of the 11</w:t>
      </w:r>
      <w:r w:rsidR="007A1C30">
        <w:t xml:space="preserve"> complaints</w:t>
      </w:r>
      <w:r w:rsidR="00C87A9E">
        <w:t xml:space="preserve">, continuing to be extremely low. Only </w:t>
      </w:r>
      <w:r w:rsidR="00901E2E">
        <w:t xml:space="preserve">one </w:t>
      </w:r>
      <w:r w:rsidR="00C87A9E">
        <w:t>questionnaire reported an</w:t>
      </w:r>
      <w:r w:rsidR="007A1C30">
        <w:t xml:space="preserve"> injury following the restrictive intervention</w:t>
      </w:r>
      <w:r w:rsidR="00C87A9E">
        <w:t xml:space="preserve"> and there</w:t>
      </w:r>
      <w:r w:rsidR="007A1C30">
        <w:t xml:space="preserve"> were no reports of serious harm or death. </w:t>
      </w:r>
    </w:p>
    <w:p w14:paraId="2FE08B44" w14:textId="104A76A3" w:rsidR="00A1197F" w:rsidRPr="002C451F" w:rsidRDefault="00A1197F" w:rsidP="0012128E">
      <w:pPr>
        <w:pStyle w:val="Body"/>
        <w:spacing w:line="276" w:lineRule="auto"/>
        <w:jc w:val="both"/>
      </w:pPr>
      <w:r>
        <w:rPr>
          <w:noProof/>
        </w:rPr>
        <w:lastRenderedPageBreak/>
        <w:drawing>
          <wp:anchor distT="0" distB="0" distL="114300" distR="114300" simplePos="0" relativeHeight="251658248" behindDoc="1" locked="0" layoutInCell="1" allowOverlap="1" wp14:anchorId="1BE3E4F3" wp14:editId="6E42C021">
            <wp:simplePos x="0" y="0"/>
            <wp:positionH relativeFrom="margin">
              <wp:align>center</wp:align>
            </wp:positionH>
            <wp:positionV relativeFrom="paragraph">
              <wp:posOffset>11430</wp:posOffset>
            </wp:positionV>
            <wp:extent cx="4320000" cy="2628000"/>
            <wp:effectExtent l="0" t="0" r="4445" b="1270"/>
            <wp:wrapTight wrapText="bothSides">
              <wp:wrapPolygon edited="0">
                <wp:start x="0" y="0"/>
                <wp:lineTo x="0" y="21454"/>
                <wp:lineTo x="21527" y="21454"/>
                <wp:lineTo x="21527" y="0"/>
                <wp:lineTo x="0" y="0"/>
              </wp:wrapPolygon>
            </wp:wrapTight>
            <wp:docPr id="73108285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63207BB8" w14:textId="77777777" w:rsidR="00C94368" w:rsidRDefault="00C94368">
      <w:pPr>
        <w:spacing w:after="0" w:line="240" w:lineRule="auto"/>
        <w:rPr>
          <w:rFonts w:eastAsia="MS Gothic" w:cs="Arial"/>
          <w:bCs/>
          <w:color w:val="53565A"/>
          <w:kern w:val="32"/>
          <w:sz w:val="40"/>
          <w:szCs w:val="40"/>
        </w:rPr>
      </w:pPr>
      <w:bookmarkStart w:id="56" w:name="_Toc173091728"/>
      <w:bookmarkStart w:id="57" w:name="_Toc173099060"/>
      <w:r>
        <w:br w:type="page"/>
      </w:r>
    </w:p>
    <w:p w14:paraId="0B50ED8A" w14:textId="3EE6DF2D" w:rsidR="00FD18F1" w:rsidRDefault="00FD18F1" w:rsidP="00FD18F1">
      <w:pPr>
        <w:pStyle w:val="Heading1"/>
        <w:spacing w:line="276" w:lineRule="auto"/>
        <w:jc w:val="both"/>
      </w:pPr>
      <w:bookmarkStart w:id="58" w:name="_Toc187663837"/>
      <w:r w:rsidRPr="000507FE">
        <w:lastRenderedPageBreak/>
        <w:t>Insights</w:t>
      </w:r>
      <w:r w:rsidR="00B90C27" w:rsidRPr="000507FE">
        <w:t>, actions</w:t>
      </w:r>
      <w:r w:rsidR="00C67243" w:rsidRPr="000507FE">
        <w:t xml:space="preserve"> and </w:t>
      </w:r>
      <w:r w:rsidR="00B90C27">
        <w:t>recommendations</w:t>
      </w:r>
      <w:bookmarkEnd w:id="58"/>
    </w:p>
    <w:p w14:paraId="013328AB" w14:textId="5FC11742" w:rsidR="00F91A0D" w:rsidRPr="00F91A0D" w:rsidRDefault="00F91A0D" w:rsidP="00F91A0D">
      <w:pPr>
        <w:pStyle w:val="Body"/>
      </w:pPr>
      <w:r>
        <w:t>This section presents the insights we gained through our analysis, describes the actions that have been taken and those that are anticipated, and makes recommendations for improvement.</w:t>
      </w:r>
    </w:p>
    <w:p w14:paraId="2108C2DA" w14:textId="77777777" w:rsidR="00D12729" w:rsidRDefault="00D12729" w:rsidP="00D12729">
      <w:pPr>
        <w:pStyle w:val="Heading2"/>
      </w:pPr>
      <w:bookmarkStart w:id="59" w:name="_Toc187663838"/>
      <w:r>
        <w:t>Insights</w:t>
      </w:r>
      <w:bookmarkEnd w:id="59"/>
    </w:p>
    <w:p w14:paraId="3A5740F6" w14:textId="77777777" w:rsidR="00A3358E" w:rsidRDefault="00A3358E" w:rsidP="00A3358E">
      <w:pPr>
        <w:pStyle w:val="Heading3"/>
      </w:pPr>
      <w:bookmarkStart w:id="60" w:name="_Toc187663839"/>
      <w:r>
        <w:t>Utility of the questionnaire</w:t>
      </w:r>
      <w:bookmarkEnd w:id="60"/>
    </w:p>
    <w:p w14:paraId="021571B0" w14:textId="29ABAEA2" w:rsidR="00880C51" w:rsidRDefault="00670CD5" w:rsidP="00670CD5">
      <w:pPr>
        <w:pStyle w:val="Body"/>
        <w:spacing w:line="276" w:lineRule="auto"/>
        <w:jc w:val="both"/>
      </w:pPr>
      <w:r>
        <w:t>The questionnaire</w:t>
      </w:r>
      <w:r w:rsidR="00880C51">
        <w:t>s have been</w:t>
      </w:r>
      <w:r>
        <w:t xml:space="preserve"> helpful in </w:t>
      </w:r>
      <w:r w:rsidR="00880C51">
        <w:t>improving consistency in our handling of complaints regarding the use of restrictive practices</w:t>
      </w:r>
      <w:r w:rsidR="00880C51" w:rsidRPr="00880C51">
        <w:t xml:space="preserve"> </w:t>
      </w:r>
      <w:r w:rsidR="00880C51">
        <w:t>because we have more complete and consistent information.</w:t>
      </w:r>
    </w:p>
    <w:p w14:paraId="561F9A52" w14:textId="1E4AC9A6" w:rsidR="00670CD5" w:rsidRDefault="00880C51" w:rsidP="00670CD5">
      <w:pPr>
        <w:pStyle w:val="Body"/>
        <w:spacing w:line="276" w:lineRule="auto"/>
        <w:jc w:val="both"/>
      </w:pPr>
      <w:r>
        <w:t>The questionnaire</w:t>
      </w:r>
      <w:r w:rsidR="00393D59">
        <w:t xml:space="preserve">s have </w:t>
      </w:r>
      <w:r>
        <w:t xml:space="preserve">also </w:t>
      </w:r>
      <w:r w:rsidR="00393D59">
        <w:t xml:space="preserve">been </w:t>
      </w:r>
      <w:r>
        <w:t xml:space="preserve">useful for </w:t>
      </w:r>
      <w:r w:rsidR="00670CD5">
        <w:t xml:space="preserve">identifying issues in the use of restrictive practices that may drive complaints, and potential ways to reduce use of such practices. </w:t>
      </w:r>
    </w:p>
    <w:p w14:paraId="7254B72A" w14:textId="003A0D2D" w:rsidR="00C67243" w:rsidRPr="00D12729" w:rsidRDefault="00C67243" w:rsidP="00D12729">
      <w:pPr>
        <w:pStyle w:val="Heading3"/>
      </w:pPr>
      <w:bookmarkStart w:id="61" w:name="_Toc187663840"/>
      <w:r w:rsidRPr="00D12729">
        <w:t>Documentation</w:t>
      </w:r>
      <w:bookmarkEnd w:id="61"/>
      <w:r w:rsidRPr="00D12729">
        <w:t xml:space="preserve"> </w:t>
      </w:r>
    </w:p>
    <w:p w14:paraId="397FD7C3" w14:textId="1DFD6076" w:rsidR="00F752CA" w:rsidRDefault="00F752CA" w:rsidP="00F752CA">
      <w:pPr>
        <w:pStyle w:val="Body"/>
        <w:spacing w:line="276" w:lineRule="auto"/>
        <w:ind w:left="60"/>
        <w:jc w:val="both"/>
      </w:pPr>
      <w:r>
        <w:t xml:space="preserve">Accurate </w:t>
      </w:r>
      <w:r w:rsidR="00D372B1">
        <w:t xml:space="preserve">and complete </w:t>
      </w:r>
      <w:r>
        <w:t>re</w:t>
      </w:r>
      <w:r w:rsidR="00D372B1">
        <w:t>cord</w:t>
      </w:r>
      <w:r>
        <w:t xml:space="preserve">ing of the use of restrictive practices is required. It assists in the </w:t>
      </w:r>
      <w:r w:rsidR="00D372B1">
        <w:t xml:space="preserve">protection of rights, and in the </w:t>
      </w:r>
      <w:r>
        <w:t xml:space="preserve">resolution of complaints, particularly when consumers and services’ records reflect different experiences. </w:t>
      </w:r>
      <w:r w:rsidR="00393D59">
        <w:t xml:space="preserve">Incomplete documentation resulted in further </w:t>
      </w:r>
      <w:r w:rsidR="00393D59" w:rsidRPr="002C451F">
        <w:t>follow up with the service requesting clarification or further information after the completion of the questionnaire</w:t>
      </w:r>
      <w:r w:rsidR="00393D59">
        <w:t>, making the review of a complaint lengthier and more complicated for all</w:t>
      </w:r>
      <w:r w:rsidR="00393D59" w:rsidRPr="002C451F">
        <w:t xml:space="preserve">. It is unclear </w:t>
      </w:r>
      <w:r w:rsidR="00393D59">
        <w:t>if</w:t>
      </w:r>
      <w:r w:rsidR="00393D59" w:rsidRPr="002C451F">
        <w:t xml:space="preserve"> some of the inconsistencies might be due to different staff completing different documentation leading to </w:t>
      </w:r>
      <w:r w:rsidR="00393D59">
        <w:t>inaccuracies in the data reported on the questionnaires.</w:t>
      </w:r>
    </w:p>
    <w:p w14:paraId="33BCB0F9" w14:textId="4F36EC3F" w:rsidR="00C67243" w:rsidRDefault="00C67243" w:rsidP="00F752CA">
      <w:pPr>
        <w:pStyle w:val="Body"/>
        <w:spacing w:line="276" w:lineRule="auto"/>
        <w:ind w:left="60"/>
        <w:jc w:val="both"/>
      </w:pPr>
      <w:r>
        <w:t xml:space="preserve">While many questionnaires refer to the use of mechanical restraint exclusively, it is well known that in many situations physical restraint will be required </w:t>
      </w:r>
      <w:proofErr w:type="gramStart"/>
      <w:r>
        <w:t>in order to</w:t>
      </w:r>
      <w:proofErr w:type="gramEnd"/>
      <w:r>
        <w:t xml:space="preserve"> mechanically restrain a person. It is important that services document and report these situations appropriately. </w:t>
      </w:r>
      <w:r w:rsidRPr="002C451F">
        <w:t xml:space="preserve">Most people were given some form of medication during the </w:t>
      </w:r>
      <w:r>
        <w:t xml:space="preserve">use of </w:t>
      </w:r>
      <w:r w:rsidRPr="002C451F">
        <w:t>bodily restraint</w:t>
      </w:r>
      <w:r>
        <w:t xml:space="preserve"> or seclusion;</w:t>
      </w:r>
      <w:r w:rsidRPr="002C451F">
        <w:t xml:space="preserve"> this was the case regardless of whether the person was</w:t>
      </w:r>
      <w:r>
        <w:t xml:space="preserve"> being restrained to provide treatment or not. Additionally, medication was given as part of the restraint in all settings. While it may be necessary to provide medication, now that chemical restraint is regulated by the MHW Act, it will be important that services ensure they are documenting the use of medication appropriately. The adequate documentation of providing medication during an episode of restraint should include the reasons for use and, when relevant, a justification of why it is considered treatment and not chemical restraint.</w:t>
      </w:r>
    </w:p>
    <w:p w14:paraId="10329233" w14:textId="584E1DD7" w:rsidR="00C67243" w:rsidRPr="00D12729" w:rsidRDefault="00C67243" w:rsidP="00D12729">
      <w:pPr>
        <w:pStyle w:val="Heading3"/>
      </w:pPr>
      <w:bookmarkStart w:id="62" w:name="_Toc187663841"/>
      <w:r w:rsidRPr="00D12729">
        <w:t>Reporting</w:t>
      </w:r>
      <w:bookmarkEnd w:id="62"/>
    </w:p>
    <w:p w14:paraId="7E019605" w14:textId="2CA23CC2" w:rsidR="00C67243" w:rsidRPr="002C451F" w:rsidRDefault="00C67243" w:rsidP="00C67243">
      <w:pPr>
        <w:pStyle w:val="Body"/>
        <w:spacing w:line="276" w:lineRule="auto"/>
        <w:jc w:val="both"/>
      </w:pPr>
      <w:r>
        <w:t xml:space="preserve">We identified issues with reporting. In accordance with Section 108 of the MH Act 2014 and Section 133 of the MHW Act, the use of restrictive interventions needs to be reported to the Chief Psychiatrist, however this was not always done. Similarly, incidents were often not recorded in VHIMS. Failing to notify the appropriate bodies about the use of these practices can be problematic for keeping accurate records of their use within services and identifying strategies to prevent and reduce them. </w:t>
      </w:r>
    </w:p>
    <w:p w14:paraId="422019F5" w14:textId="4E182AE6" w:rsidR="00F752CA" w:rsidRPr="00D12729" w:rsidRDefault="00C67243" w:rsidP="00D12729">
      <w:pPr>
        <w:pStyle w:val="Heading3"/>
      </w:pPr>
      <w:bookmarkStart w:id="63" w:name="_Toc187663842"/>
      <w:r w:rsidRPr="00D12729">
        <w:t>Experience of care review</w:t>
      </w:r>
      <w:bookmarkEnd w:id="63"/>
    </w:p>
    <w:bookmarkEnd w:id="56"/>
    <w:bookmarkEnd w:id="57"/>
    <w:p w14:paraId="15E9B470" w14:textId="238CD22C" w:rsidR="00D024E1" w:rsidRDefault="002C451F" w:rsidP="0012128E">
      <w:pPr>
        <w:pStyle w:val="Body"/>
        <w:spacing w:line="276" w:lineRule="auto"/>
        <w:jc w:val="both"/>
      </w:pPr>
      <w:r>
        <w:t xml:space="preserve">Another area </w:t>
      </w:r>
      <w:r w:rsidR="002F1871">
        <w:t>where</w:t>
      </w:r>
      <w:r>
        <w:t xml:space="preserve"> there were issues of compliance </w:t>
      </w:r>
      <w:r w:rsidR="00A35CA0">
        <w:t xml:space="preserve">was </w:t>
      </w:r>
      <w:r>
        <w:t>with the Chief Psychiatrist’s guidelines</w:t>
      </w:r>
      <w:r w:rsidR="00BF6AC9">
        <w:t xml:space="preserve"> </w:t>
      </w:r>
      <w:r w:rsidR="002F1871">
        <w:t>regarding</w:t>
      </w:r>
      <w:r>
        <w:t xml:space="preserve"> conducting an experience of care review. </w:t>
      </w:r>
      <w:r w:rsidR="001C0B55">
        <w:t>An experience of care review</w:t>
      </w:r>
      <w:r>
        <w:t xml:space="preserve"> was not conducted</w:t>
      </w:r>
      <w:r w:rsidR="002F1871">
        <w:t>,</w:t>
      </w:r>
      <w:r>
        <w:t xml:space="preserve"> or not known to have been conducted</w:t>
      </w:r>
      <w:r w:rsidR="002F1871">
        <w:t>,</w:t>
      </w:r>
      <w:r>
        <w:t xml:space="preserve"> in all</w:t>
      </w:r>
      <w:r w:rsidR="00EB65DA">
        <w:t xml:space="preserve"> but </w:t>
      </w:r>
      <w:r w:rsidR="005C30E6">
        <w:t>three</w:t>
      </w:r>
      <w:r>
        <w:t xml:space="preserve"> complaints</w:t>
      </w:r>
      <w:r w:rsidR="00EB65DA">
        <w:t xml:space="preserve"> across both samples</w:t>
      </w:r>
      <w:r>
        <w:t xml:space="preserve">. </w:t>
      </w:r>
      <w:r w:rsidR="00D024E1">
        <w:t xml:space="preserve">Although an experience of care review might require </w:t>
      </w:r>
      <w:r w:rsidR="00E369C2">
        <w:t xml:space="preserve">time and staffing resources, the </w:t>
      </w:r>
      <w:r w:rsidR="00093984">
        <w:t>purpose is to identify what might have been done differently to prevent or minimise the use of restrictive practices</w:t>
      </w:r>
      <w:r w:rsidR="00CD7D7B">
        <w:t xml:space="preserve">, as well as to review areas where the service </w:t>
      </w:r>
      <w:r w:rsidR="002F1871">
        <w:t>may not have</w:t>
      </w:r>
      <w:r w:rsidR="00CD7D7B">
        <w:t xml:space="preserve"> compl</w:t>
      </w:r>
      <w:r w:rsidR="002F1871">
        <w:t>ied</w:t>
      </w:r>
      <w:r w:rsidR="00CD7D7B">
        <w:t xml:space="preserve"> fully with the Act. </w:t>
      </w:r>
      <w:r w:rsidR="002F1871">
        <w:t>This process helps</w:t>
      </w:r>
      <w:r w:rsidR="00CD7D7B">
        <w:t xml:space="preserve"> services identify </w:t>
      </w:r>
      <w:r w:rsidR="002F1871">
        <w:t xml:space="preserve">possible </w:t>
      </w:r>
      <w:r w:rsidR="00CD7D7B">
        <w:t xml:space="preserve">systemic issues that need to be </w:t>
      </w:r>
      <w:r w:rsidR="00CD7D7B">
        <w:lastRenderedPageBreak/>
        <w:t>addressed regarding the use of restrictive practices</w:t>
      </w:r>
      <w:r w:rsidR="002F1871">
        <w:t xml:space="preserve"> and helps the consumer understand their experiences, which could reduce complaints</w:t>
      </w:r>
      <w:r w:rsidR="00E67779">
        <w:t>.</w:t>
      </w:r>
      <w:r w:rsidR="00CD7D7B">
        <w:t xml:space="preserve"> </w:t>
      </w:r>
    </w:p>
    <w:p w14:paraId="7D4E2C3E" w14:textId="77777777" w:rsidR="00F91A0D" w:rsidRDefault="00F91A0D" w:rsidP="00F91A0D">
      <w:pPr>
        <w:pStyle w:val="Heading3"/>
      </w:pPr>
      <w:bookmarkStart w:id="64" w:name="_Toc187663843"/>
      <w:r>
        <w:t>Protecting consumers’ dignity</w:t>
      </w:r>
      <w:bookmarkEnd w:id="64"/>
    </w:p>
    <w:p w14:paraId="0CE9C421" w14:textId="7B761D47" w:rsidR="002C451F" w:rsidRPr="002C451F" w:rsidRDefault="002C451F" w:rsidP="0012128E">
      <w:pPr>
        <w:pStyle w:val="Body"/>
        <w:spacing w:line="276" w:lineRule="auto"/>
        <w:jc w:val="both"/>
      </w:pPr>
      <w:r>
        <w:t>Facilities and supplies provided to ensure the person’s dignity is protected, as well as trauma-informed, gender-sensitive and person-centred steps, were often not documented</w:t>
      </w:r>
      <w:r w:rsidR="002F1871">
        <w:t>,</w:t>
      </w:r>
      <w:r>
        <w:t xml:space="preserve"> or details were not provided of what was done to achieve these requirements. Similarly, notification to a related person </w:t>
      </w:r>
      <w:r w:rsidR="006D1865">
        <w:t xml:space="preserve">and non-legal mental health advocacy services </w:t>
      </w:r>
      <w:r>
        <w:t xml:space="preserve">about the use of restraint was often not conducted or not documented. Support in the form of a medical review following the restrictive intervention and the provision of debriefing were also often not carried out or </w:t>
      </w:r>
      <w:r w:rsidR="00D9846C">
        <w:t xml:space="preserve">not </w:t>
      </w:r>
      <w:r>
        <w:t xml:space="preserve">documented. This does not necessarily mean that compliance with these areas of the </w:t>
      </w:r>
      <w:r w:rsidR="009F3226">
        <w:t xml:space="preserve">Act </w:t>
      </w:r>
      <w:r>
        <w:t xml:space="preserve">and the Chief Psychiatrist’s </w:t>
      </w:r>
      <w:r w:rsidR="00BF6AC9">
        <w:t>guidelines</w:t>
      </w:r>
      <w:r>
        <w:t xml:space="preserve"> </w:t>
      </w:r>
      <w:r w:rsidR="001971B6">
        <w:t xml:space="preserve">was </w:t>
      </w:r>
      <w:r>
        <w:t xml:space="preserve">lacking, but it does highlight that documentation of these practices is insufficient. </w:t>
      </w:r>
    </w:p>
    <w:p w14:paraId="6B66D2AE" w14:textId="744E6855" w:rsidR="004E4291" w:rsidRPr="0029752B" w:rsidRDefault="004E4291" w:rsidP="00D12729">
      <w:pPr>
        <w:pStyle w:val="Heading3"/>
      </w:pPr>
      <w:bookmarkStart w:id="65" w:name="_Toc173091729"/>
      <w:bookmarkStart w:id="66" w:name="_Toc173099061"/>
      <w:bookmarkStart w:id="67" w:name="_Toc187663844"/>
      <w:r>
        <w:t>Emergency departments</w:t>
      </w:r>
      <w:bookmarkEnd w:id="65"/>
      <w:bookmarkEnd w:id="66"/>
      <w:bookmarkEnd w:id="67"/>
    </w:p>
    <w:p w14:paraId="1E61904F" w14:textId="2BA9FCD4" w:rsidR="008B075F" w:rsidRDefault="007B4710" w:rsidP="0012128E">
      <w:pPr>
        <w:pStyle w:val="Body"/>
        <w:spacing w:line="276" w:lineRule="auto"/>
        <w:jc w:val="both"/>
      </w:pPr>
      <w:r>
        <w:t>Overall, t</w:t>
      </w:r>
      <w:r w:rsidR="0012128E">
        <w:t xml:space="preserve">he most common location in which </w:t>
      </w:r>
      <w:r w:rsidR="007D6BF9">
        <w:t>restrictive practices</w:t>
      </w:r>
      <w:r w:rsidR="0012128E">
        <w:t xml:space="preserve"> w</w:t>
      </w:r>
      <w:r w:rsidR="007D6BF9">
        <w:t>ere</w:t>
      </w:r>
      <w:r w:rsidR="0012128E">
        <w:t xml:space="preserve"> used was </w:t>
      </w:r>
      <w:r w:rsidR="003B06B4">
        <w:t>EDs</w:t>
      </w:r>
      <w:r w:rsidR="0012128E">
        <w:t>, in</w:t>
      </w:r>
      <w:r>
        <w:t xml:space="preserve"> a total of 18 of the</w:t>
      </w:r>
      <w:r w:rsidR="0012128E">
        <w:t xml:space="preserve"> </w:t>
      </w:r>
      <w:r>
        <w:t>33</w:t>
      </w:r>
      <w:r w:rsidR="0012128E">
        <w:t xml:space="preserve"> questionnaires analysed. </w:t>
      </w:r>
      <w:r w:rsidR="00D51399">
        <w:t>In 11 of these 18, more than one type of restraint was used</w:t>
      </w:r>
      <w:r w:rsidR="005C4BF3">
        <w:t xml:space="preserve">, most commonly </w:t>
      </w:r>
      <w:r w:rsidR="00BE559B">
        <w:t>physical and mechanical</w:t>
      </w:r>
      <w:r w:rsidR="00D51399">
        <w:t xml:space="preserve">. </w:t>
      </w:r>
      <w:r w:rsidR="00BE559B">
        <w:t>Further, medication was given at the time of bodily restraint in all but one of these complaints</w:t>
      </w:r>
      <w:r w:rsidR="007F01C9">
        <w:t xml:space="preserve"> (17 of 18)</w:t>
      </w:r>
      <w:r w:rsidR="00BE559B">
        <w:t xml:space="preserve">. </w:t>
      </w:r>
      <w:r w:rsidR="007F01C9">
        <w:t>Only one of those</w:t>
      </w:r>
      <w:r w:rsidR="00EC6E7D">
        <w:t xml:space="preserve"> 17</w:t>
      </w:r>
      <w:r w:rsidR="007F01C9">
        <w:t xml:space="preserve"> was </w:t>
      </w:r>
      <w:r w:rsidR="00C43802">
        <w:t xml:space="preserve">recorded as bodily and chemical restraint. </w:t>
      </w:r>
      <w:r w:rsidR="0012128E">
        <w:t>There was</w:t>
      </w:r>
      <w:r w:rsidR="00726D0E">
        <w:t xml:space="preserve"> also</w:t>
      </w:r>
      <w:r w:rsidR="0012128E">
        <w:t xml:space="preserve"> some correlation </w:t>
      </w:r>
      <w:r w:rsidR="007D6BF9">
        <w:t>between</w:t>
      </w:r>
      <w:r w:rsidR="0012128E">
        <w:t xml:space="preserve"> the duration</w:t>
      </w:r>
      <w:r w:rsidR="007D6BF9">
        <w:t xml:space="preserve"> of the</w:t>
      </w:r>
      <w:r w:rsidR="00317D67">
        <w:t xml:space="preserve"> restraint</w:t>
      </w:r>
      <w:r w:rsidR="0012128E">
        <w:t xml:space="preserve"> and the location in which the bodily restraint was used. Those instances in which the restr</w:t>
      </w:r>
      <w:r w:rsidR="002728EC">
        <w:t>ictive practices</w:t>
      </w:r>
      <w:r w:rsidR="0012128E">
        <w:t xml:space="preserve"> w</w:t>
      </w:r>
      <w:r w:rsidR="005A1BFE">
        <w:t>ere</w:t>
      </w:r>
      <w:r w:rsidR="0012128E">
        <w:t xml:space="preserve"> used in the </w:t>
      </w:r>
      <w:r w:rsidR="003B06B4">
        <w:t>ED</w:t>
      </w:r>
      <w:r w:rsidR="0012128E">
        <w:t xml:space="preserve"> were the longest in duration. </w:t>
      </w:r>
      <w:r w:rsidR="00642AF4">
        <w:t>Issues with documentation</w:t>
      </w:r>
      <w:r w:rsidR="00494F44">
        <w:t xml:space="preserve"> </w:t>
      </w:r>
      <w:r w:rsidR="00642AF4">
        <w:t>and</w:t>
      </w:r>
      <w:r w:rsidR="00494F44">
        <w:t>/or</w:t>
      </w:r>
      <w:r w:rsidR="00642AF4">
        <w:t xml:space="preserve"> reporting </w:t>
      </w:r>
      <w:r w:rsidR="001E264C">
        <w:t xml:space="preserve">to the OCP </w:t>
      </w:r>
      <w:r w:rsidR="00642AF4">
        <w:t xml:space="preserve">were recorded in </w:t>
      </w:r>
      <w:proofErr w:type="gramStart"/>
      <w:r w:rsidR="00494F44">
        <w:t>all of</w:t>
      </w:r>
      <w:proofErr w:type="gramEnd"/>
      <w:r w:rsidR="00494F44">
        <w:t xml:space="preserve"> the </w:t>
      </w:r>
      <w:r w:rsidR="001E264C">
        <w:t xml:space="preserve">18 complaints about restrictive interventions in the ED. </w:t>
      </w:r>
    </w:p>
    <w:p w14:paraId="5A4CCE3C" w14:textId="3B01C78F" w:rsidR="004E4291" w:rsidRDefault="0012128E" w:rsidP="00D12729">
      <w:pPr>
        <w:pStyle w:val="Heading2"/>
      </w:pPr>
      <w:bookmarkStart w:id="68" w:name="_Toc173091732"/>
      <w:bookmarkStart w:id="69" w:name="_Toc173099064"/>
      <w:bookmarkStart w:id="70" w:name="_Toc187663845"/>
      <w:r>
        <w:t>Actions</w:t>
      </w:r>
      <w:bookmarkEnd w:id="68"/>
      <w:bookmarkEnd w:id="69"/>
      <w:bookmarkEnd w:id="70"/>
    </w:p>
    <w:p w14:paraId="20544148" w14:textId="6A5DB38C" w:rsidR="0012128E" w:rsidRDefault="0012128E" w:rsidP="0012128E">
      <w:pPr>
        <w:pStyle w:val="Body"/>
        <w:spacing w:line="276" w:lineRule="auto"/>
        <w:jc w:val="both"/>
      </w:pPr>
      <w:r>
        <w:t>The MHWC has taken certain actions</w:t>
      </w:r>
      <w:r w:rsidR="00231C15">
        <w:t xml:space="preserve"> to address some of the issues identified</w:t>
      </w:r>
      <w:r>
        <w:t>. These include:</w:t>
      </w:r>
    </w:p>
    <w:p w14:paraId="3C2302BB" w14:textId="3E9FC0C9" w:rsidR="0012128E" w:rsidRDefault="0012128E" w:rsidP="0012128E">
      <w:pPr>
        <w:pStyle w:val="Body"/>
        <w:numPr>
          <w:ilvl w:val="0"/>
          <w:numId w:val="41"/>
        </w:numPr>
        <w:spacing w:line="276" w:lineRule="auto"/>
        <w:jc w:val="both"/>
      </w:pPr>
      <w:r>
        <w:t xml:space="preserve">Making a referral to the </w:t>
      </w:r>
      <w:r w:rsidR="003B06B4">
        <w:t xml:space="preserve">Chief Quality and </w:t>
      </w:r>
      <w:r w:rsidR="00BF6AC9">
        <w:t>Safety Officer</w:t>
      </w:r>
      <w:r>
        <w:t xml:space="preserve"> </w:t>
      </w:r>
      <w:r w:rsidR="003B06B4">
        <w:t>within Safer Care Victoria</w:t>
      </w:r>
      <w:r w:rsidR="00BC58C6">
        <w:t xml:space="preserve"> (SCV</w:t>
      </w:r>
      <w:r w:rsidR="003B06B4">
        <w:t xml:space="preserve">) </w:t>
      </w:r>
      <w:r>
        <w:t xml:space="preserve">in conjunction with the OCP to </w:t>
      </w:r>
      <w:r w:rsidR="003B06B4">
        <w:t xml:space="preserve">raise issues of compliance and reporting </w:t>
      </w:r>
      <w:r>
        <w:t xml:space="preserve">of the use of restrictive practices in </w:t>
      </w:r>
      <w:proofErr w:type="spellStart"/>
      <w:r w:rsidR="003B06B4">
        <w:t>EDs</w:t>
      </w:r>
      <w:r>
        <w:t>.</w:t>
      </w:r>
      <w:proofErr w:type="spellEnd"/>
      <w:r>
        <w:t xml:space="preserve"> </w:t>
      </w:r>
      <w:r w:rsidR="003B06B4">
        <w:t xml:space="preserve">Noting SCV have responded </w:t>
      </w:r>
      <w:r w:rsidR="00BC58C6">
        <w:t>with a range of actions the MHWC will monitor.</w:t>
      </w:r>
    </w:p>
    <w:p w14:paraId="262CA35E" w14:textId="05052D08" w:rsidR="0012128E" w:rsidRDefault="0012128E" w:rsidP="0012128E">
      <w:pPr>
        <w:pStyle w:val="Body"/>
        <w:numPr>
          <w:ilvl w:val="0"/>
          <w:numId w:val="41"/>
        </w:numPr>
        <w:spacing w:line="276" w:lineRule="auto"/>
        <w:jc w:val="both"/>
      </w:pPr>
      <w:r>
        <w:t>Expanding and improving the questionnaire(s), as well as developing other questionnaires. Feedback was taken into consider</w:t>
      </w:r>
      <w:r w:rsidR="0082245C">
        <w:t>ation</w:t>
      </w:r>
      <w:r>
        <w:t xml:space="preserve"> providing clarity to services about some of the MHW</w:t>
      </w:r>
      <w:r w:rsidR="00914B41">
        <w:t xml:space="preserve"> </w:t>
      </w:r>
      <w:r>
        <w:t>A</w:t>
      </w:r>
      <w:r w:rsidR="00914B41">
        <w:t>ct</w:t>
      </w:r>
      <w:r>
        <w:t xml:space="preserve"> and OCP guideline requirements around the use of restrictive practices. For consistent review of complaints about all kinds of restrictive practices, new questionnaires were developed for the review of chemical restraint and seclusion. </w:t>
      </w:r>
    </w:p>
    <w:p w14:paraId="3F747297" w14:textId="48509A82" w:rsidR="00583C72" w:rsidRDefault="00BC58C6" w:rsidP="0012128E">
      <w:pPr>
        <w:pStyle w:val="Body"/>
        <w:numPr>
          <w:ilvl w:val="0"/>
          <w:numId w:val="41"/>
        </w:numPr>
        <w:spacing w:line="276" w:lineRule="auto"/>
        <w:jc w:val="both"/>
      </w:pPr>
      <w:r>
        <w:t>Disseminati</w:t>
      </w:r>
      <w:r w:rsidR="00852868">
        <w:t>ng</w:t>
      </w:r>
      <w:r>
        <w:t xml:space="preserve"> this report to services, the OCP, SCV and the Department to highlight areas for improvement and further monitoring by the MHWC.</w:t>
      </w:r>
    </w:p>
    <w:p w14:paraId="03FD6A58" w14:textId="5DF0763C" w:rsidR="00583C72" w:rsidRDefault="7A0FA7C3" w:rsidP="00583C72">
      <w:pPr>
        <w:pStyle w:val="Body"/>
        <w:spacing w:line="276" w:lineRule="auto"/>
        <w:jc w:val="both"/>
      </w:pPr>
      <w:r>
        <w:t>The MHWC aims to further support services by:</w:t>
      </w:r>
    </w:p>
    <w:p w14:paraId="42BB8C88" w14:textId="45310797" w:rsidR="342294E0" w:rsidRDefault="342294E0" w:rsidP="3F59D5D9">
      <w:pPr>
        <w:pStyle w:val="Body"/>
        <w:numPr>
          <w:ilvl w:val="0"/>
          <w:numId w:val="41"/>
        </w:numPr>
        <w:spacing w:line="276" w:lineRule="auto"/>
        <w:jc w:val="both"/>
      </w:pPr>
      <w:r>
        <w:t xml:space="preserve">Adjusting the questionnaires </w:t>
      </w:r>
      <w:r w:rsidR="0D1A19C3">
        <w:t xml:space="preserve">where possible </w:t>
      </w:r>
      <w:r>
        <w:t>to reduce the</w:t>
      </w:r>
      <w:r w:rsidR="1F4F8F84">
        <w:t xml:space="preserve"> administrative</w:t>
      </w:r>
      <w:r>
        <w:t xml:space="preserve"> </w:t>
      </w:r>
      <w:r w:rsidR="5A89D87B">
        <w:t>burden on services</w:t>
      </w:r>
      <w:r w:rsidR="006941FA">
        <w:t xml:space="preserve"> and doing so in collaboration with the OCP</w:t>
      </w:r>
      <w:r w:rsidR="1ECB3E12">
        <w:t xml:space="preserve">. </w:t>
      </w:r>
    </w:p>
    <w:p w14:paraId="1984020D" w14:textId="2D8A834A" w:rsidR="0012128E" w:rsidRDefault="00583C72" w:rsidP="0012128E">
      <w:pPr>
        <w:pStyle w:val="Body"/>
        <w:numPr>
          <w:ilvl w:val="0"/>
          <w:numId w:val="41"/>
        </w:numPr>
        <w:spacing w:line="276" w:lineRule="auto"/>
        <w:jc w:val="both"/>
      </w:pPr>
      <w:r>
        <w:t>Developing resources about the completion of</w:t>
      </w:r>
      <w:r w:rsidR="0012128E">
        <w:t xml:space="preserve"> questionnaires as a tool for services to understand the requirements and expectations the MHWC has when it comes to documenting and reporting uses of restrictive practices. </w:t>
      </w:r>
    </w:p>
    <w:p w14:paraId="27202E89" w14:textId="225597FF" w:rsidR="00120C09" w:rsidRDefault="366B3F8F" w:rsidP="6C712236">
      <w:pPr>
        <w:pStyle w:val="Body"/>
        <w:numPr>
          <w:ilvl w:val="0"/>
          <w:numId w:val="41"/>
        </w:numPr>
        <w:spacing w:line="276" w:lineRule="auto"/>
        <w:jc w:val="both"/>
        <w:rPr>
          <w:rStyle w:val="Hyperlink"/>
        </w:rPr>
      </w:pPr>
      <w:r>
        <w:t>Collaborating with the OCP to provide training on the requirements surrounding restrictive practices</w:t>
      </w:r>
      <w:r w:rsidR="4114CDC4">
        <w:t xml:space="preserve">, </w:t>
      </w:r>
      <w:r w:rsidR="71045853">
        <w:t xml:space="preserve">particularly focusing on areas observed as issues in </w:t>
      </w:r>
      <w:r w:rsidR="001D56BA">
        <w:t xml:space="preserve">the </w:t>
      </w:r>
      <w:r w:rsidR="71045853">
        <w:t>questionnaire</w:t>
      </w:r>
      <w:r w:rsidR="001D56BA">
        <w:t>s</w:t>
      </w:r>
      <w:r w:rsidR="71045853">
        <w:t>.</w:t>
      </w:r>
      <w:r w:rsidR="006941FA">
        <w:t xml:space="preserve"> The training developed by the department is still available on the website here: </w:t>
      </w:r>
      <w:hyperlink r:id="rId25" w:history="1">
        <w:r w:rsidR="587DB658" w:rsidRPr="6C712236">
          <w:rPr>
            <w:rStyle w:val="Hyperlink"/>
          </w:rPr>
          <w:t>Reducing restrictive interventions (health.vic.gov.au)</w:t>
        </w:r>
      </w:hyperlink>
    </w:p>
    <w:p w14:paraId="35ED50B6" w14:textId="77777777" w:rsidR="000D1641" w:rsidRPr="000D1641" w:rsidRDefault="000D1641" w:rsidP="000D1641">
      <w:pPr>
        <w:pStyle w:val="Body"/>
      </w:pPr>
      <w:r w:rsidRPr="000D1641">
        <w:lastRenderedPageBreak/>
        <w:t xml:space="preserve">The MHWC will continue to monitor the issues surrounding documentation and reporting of restrictive practices, as well as the low rates of advance statements of preferences, debriefing, and experience of care reviews conducted after the use of restraint. Follow up actions will be carried out when needed if issues are found to be persistent, including using a variety of the MHWC’s compliance actions to investigate further. Additionally, the MHWC will continue to work closely with services regarding individual complaints about the use of these practices. </w:t>
      </w:r>
    </w:p>
    <w:p w14:paraId="6C3E18A7" w14:textId="06B7FBB0" w:rsidR="000D1641" w:rsidRPr="000D1641" w:rsidRDefault="000D1641" w:rsidP="000D1641">
      <w:pPr>
        <w:pStyle w:val="Body"/>
      </w:pPr>
      <w:r w:rsidRPr="000D1641">
        <w:t xml:space="preserve">We note that the specific incidents discussed in this document did not meet the criteria for </w:t>
      </w:r>
      <w:proofErr w:type="gramStart"/>
      <w:r w:rsidRPr="000D1641">
        <w:t>conducting an investigation</w:t>
      </w:r>
      <w:proofErr w:type="gramEnd"/>
      <w:r w:rsidRPr="000D1641">
        <w:t xml:space="preserve"> or issuing compliance not</w:t>
      </w:r>
      <w:r w:rsidR="006D3E01">
        <w:t>ic</w:t>
      </w:r>
      <w:r w:rsidRPr="000D1641">
        <w:t>es to services based on the MHW Act and the MHWC’s approach to compliance.</w:t>
      </w:r>
    </w:p>
    <w:p w14:paraId="5A9E7AEF" w14:textId="0E6DBA00" w:rsidR="00583C72" w:rsidRPr="00B90C27" w:rsidRDefault="001E7814" w:rsidP="00B90C27">
      <w:pPr>
        <w:pStyle w:val="Heading2"/>
      </w:pPr>
      <w:bookmarkStart w:id="71" w:name="_Toc187663846"/>
      <w:r w:rsidRPr="00B90C27">
        <w:t>Recommendations</w:t>
      </w:r>
      <w:bookmarkEnd w:id="71"/>
    </w:p>
    <w:p w14:paraId="7EA7ACBE" w14:textId="13737E8C" w:rsidR="00506317" w:rsidRDefault="001E7814" w:rsidP="009F32E2">
      <w:pPr>
        <w:pStyle w:val="Body"/>
        <w:jc w:val="both"/>
      </w:pPr>
      <w:r>
        <w:t xml:space="preserve">The MHWC encourages services to </w:t>
      </w:r>
      <w:r w:rsidR="00F07790">
        <w:t xml:space="preserve">use </w:t>
      </w:r>
      <w:proofErr w:type="gramStart"/>
      <w:r w:rsidR="00F07790">
        <w:t xml:space="preserve">this </w:t>
      </w:r>
      <w:r w:rsidR="006D033A">
        <w:t>first insights</w:t>
      </w:r>
      <w:proofErr w:type="gramEnd"/>
      <w:r w:rsidR="00F07790">
        <w:t xml:space="preserve"> report to drive continuous improvement surrounding restrictive practices. </w:t>
      </w:r>
      <w:r w:rsidR="009F32E2">
        <w:t xml:space="preserve">While the observations discussed </w:t>
      </w:r>
      <w:r w:rsidR="000D1641">
        <w:t>may</w:t>
      </w:r>
      <w:r w:rsidR="009F32E2">
        <w:t xml:space="preserve"> not </w:t>
      </w:r>
      <w:r w:rsidR="000D1641">
        <w:t xml:space="preserve">be </w:t>
      </w:r>
      <w:r w:rsidR="009F32E2">
        <w:t xml:space="preserve">representative of the use of restraint across services, they provide a snapshot of some areas </w:t>
      </w:r>
      <w:r w:rsidR="000D1641">
        <w:t>where</w:t>
      </w:r>
      <w:r w:rsidR="009F32E2">
        <w:t xml:space="preserve"> work </w:t>
      </w:r>
      <w:r w:rsidR="000D1641">
        <w:t>should</w:t>
      </w:r>
      <w:r w:rsidR="009F32E2">
        <w:t xml:space="preserve"> be done to improve the experience of consumers</w:t>
      </w:r>
      <w:r w:rsidR="00506317">
        <w:t xml:space="preserve"> when seeking mental health and wellbeing services. The MHWC specifically recommends:</w:t>
      </w:r>
    </w:p>
    <w:p w14:paraId="6FEE53EB" w14:textId="7190EA27" w:rsidR="00506317" w:rsidRDefault="001D56BA" w:rsidP="00506317">
      <w:pPr>
        <w:pStyle w:val="Body"/>
        <w:numPr>
          <w:ilvl w:val="0"/>
          <w:numId w:val="41"/>
        </w:numPr>
        <w:jc w:val="both"/>
      </w:pPr>
      <w:r>
        <w:t>S</w:t>
      </w:r>
      <w:r w:rsidR="6E3B6EF0">
        <w:t xml:space="preserve">ervices carry out </w:t>
      </w:r>
      <w:r>
        <w:t>post-</w:t>
      </w:r>
      <w:r w:rsidR="44425C42">
        <w:t xml:space="preserve">restrictive intervention debriefing with the consumer and </w:t>
      </w:r>
      <w:r w:rsidR="6E3B6EF0">
        <w:t xml:space="preserve">experience of care reviews following the use of restrictive practices to drive learning and prevent </w:t>
      </w:r>
      <w:r w:rsidR="1C0D4BEF">
        <w:t xml:space="preserve">further use of </w:t>
      </w:r>
      <w:r w:rsidR="066DB05B">
        <w:t xml:space="preserve">restrictive interventions </w:t>
      </w:r>
      <w:r w:rsidR="1C0D4BEF">
        <w:t xml:space="preserve">where possible. </w:t>
      </w:r>
    </w:p>
    <w:p w14:paraId="351D6B97" w14:textId="14C3A9DC" w:rsidR="009104AD" w:rsidRDefault="009104AD" w:rsidP="005768EC">
      <w:pPr>
        <w:pStyle w:val="Body"/>
        <w:numPr>
          <w:ilvl w:val="0"/>
          <w:numId w:val="41"/>
        </w:numPr>
        <w:spacing w:line="276" w:lineRule="auto"/>
        <w:jc w:val="both"/>
      </w:pPr>
      <w:r>
        <w:t>The existence of</w:t>
      </w:r>
      <w:r w:rsidR="001D56BA">
        <w:t>,</w:t>
      </w:r>
      <w:r>
        <w:t xml:space="preserve"> and use of</w:t>
      </w:r>
      <w:r w:rsidR="001D56BA">
        <w:t>,</w:t>
      </w:r>
      <w:r>
        <w:t xml:space="preserve"> advance statements of preferences regarding restrictive practices were low</w:t>
      </w:r>
      <w:r w:rsidR="001D56BA" w:rsidRPr="001D56BA">
        <w:t xml:space="preserve"> </w:t>
      </w:r>
      <w:r w:rsidR="001D56BA">
        <w:t>overall</w:t>
      </w:r>
      <w:r>
        <w:t xml:space="preserve">. We encourage services to work with consumers to ensure that these documents are in place and considered in their treatment and care. </w:t>
      </w:r>
    </w:p>
    <w:p w14:paraId="1586B3B2" w14:textId="280ABBB2" w:rsidR="005F4083" w:rsidRDefault="001D56BA" w:rsidP="005F4083">
      <w:pPr>
        <w:pStyle w:val="Body"/>
        <w:numPr>
          <w:ilvl w:val="0"/>
          <w:numId w:val="41"/>
        </w:numPr>
        <w:jc w:val="both"/>
      </w:pPr>
      <w:r>
        <w:t>S</w:t>
      </w:r>
      <w:r w:rsidR="000F5EAF">
        <w:t>ervices ensure that documentation</w:t>
      </w:r>
      <w:r w:rsidR="00BF6AC9">
        <w:t xml:space="preserve"> is completed adequately</w:t>
      </w:r>
      <w:r>
        <w:t>,</w:t>
      </w:r>
      <w:r w:rsidR="000F5EAF">
        <w:t xml:space="preserve"> and reporting</w:t>
      </w:r>
      <w:r w:rsidR="00BF6AC9">
        <w:t xml:space="preserve"> to the OCP and </w:t>
      </w:r>
      <w:r w:rsidR="6890A8EF">
        <w:t>Independent Mental Health Advocacy (</w:t>
      </w:r>
      <w:r w:rsidR="00BF6AC9">
        <w:t>IMHA</w:t>
      </w:r>
      <w:r w:rsidR="088C2380">
        <w:t>)</w:t>
      </w:r>
      <w:r w:rsidR="000F5EAF">
        <w:t xml:space="preserve"> </w:t>
      </w:r>
      <w:r w:rsidR="005F4083">
        <w:t xml:space="preserve">about the use </w:t>
      </w:r>
      <w:r w:rsidR="000F5EAF">
        <w:t xml:space="preserve">of restrictive practices </w:t>
      </w:r>
      <w:r w:rsidR="003366C2">
        <w:t>are</w:t>
      </w:r>
      <w:r w:rsidR="000F5EAF">
        <w:t xml:space="preserve"> carried </w:t>
      </w:r>
      <w:r w:rsidR="003366C2">
        <w:t>out and</w:t>
      </w:r>
      <w:r w:rsidR="000F5EAF">
        <w:t xml:space="preserve"> provide</w:t>
      </w:r>
      <w:r w:rsidR="003366C2">
        <w:t xml:space="preserve"> regular</w:t>
      </w:r>
      <w:r w:rsidR="000F5EAF">
        <w:t xml:space="preserve"> training to staff around these requirements to ensure that the system has a clear picture of the use of these practices and can identify preventive measures to reduce them. </w:t>
      </w:r>
    </w:p>
    <w:p w14:paraId="7EB5C587" w14:textId="21BA8403" w:rsidR="009F1D58" w:rsidRDefault="000F5EAF" w:rsidP="1249DC9E">
      <w:pPr>
        <w:pStyle w:val="Quotetext"/>
        <w:numPr>
          <w:ilvl w:val="0"/>
          <w:numId w:val="41"/>
        </w:numPr>
        <w:spacing w:line="276" w:lineRule="auto"/>
        <w:jc w:val="both"/>
      </w:pPr>
      <w:r>
        <w:t>EDs continue to be supported in meeting the requirements of the MHW Act and the OCP’s guidance regarding restrictive practices</w:t>
      </w:r>
      <w:r w:rsidR="0027327F">
        <w:t xml:space="preserve">. </w:t>
      </w:r>
    </w:p>
    <w:p w14:paraId="3DBB60D4" w14:textId="19ECECA5" w:rsidR="009016B1" w:rsidRDefault="009016B1" w:rsidP="00B90C27">
      <w:pPr>
        <w:pStyle w:val="Heading2"/>
      </w:pPr>
      <w:bookmarkStart w:id="72" w:name="_Toc187663847"/>
      <w:r>
        <w:t>Conclusion</w:t>
      </w:r>
      <w:bookmarkEnd w:id="72"/>
    </w:p>
    <w:p w14:paraId="6FA67AFB" w14:textId="77777777" w:rsidR="009016B1" w:rsidRPr="00922049" w:rsidRDefault="009016B1" w:rsidP="009016B1">
      <w:pPr>
        <w:pStyle w:val="Body"/>
        <w:spacing w:line="276" w:lineRule="auto"/>
        <w:ind w:left="60"/>
        <w:jc w:val="both"/>
      </w:pPr>
      <w:r w:rsidRPr="00922049">
        <w:t>We do not suggest that the insights we’ve drawn from analysis of the questionnaires associated with complaints made to the MHCC and MHWC are representative of the use of restrictive practices across mental health services in Victoria.</w:t>
      </w:r>
    </w:p>
    <w:p w14:paraId="60C8D589" w14:textId="03125454" w:rsidR="009016B1" w:rsidRPr="00922049" w:rsidRDefault="009016B1" w:rsidP="009016B1">
      <w:pPr>
        <w:pStyle w:val="Body"/>
        <w:spacing w:line="276" w:lineRule="auto"/>
        <w:ind w:left="60"/>
        <w:jc w:val="both"/>
      </w:pPr>
      <w:r w:rsidRPr="00922049">
        <w:t xml:space="preserve">However, we do believe that </w:t>
      </w:r>
      <w:r w:rsidR="00A95BAD" w:rsidRPr="00922049">
        <w:t xml:space="preserve">analysis of </w:t>
      </w:r>
      <w:r w:rsidRPr="00922049">
        <w:t>these complaints identif</w:t>
      </w:r>
      <w:r w:rsidR="006D3E01" w:rsidRPr="00922049">
        <w:t>ies important</w:t>
      </w:r>
      <w:r w:rsidRPr="00922049">
        <w:t xml:space="preserve"> areas for improvement, as well as actions that can be considered by mental health services to improve outcomes for consumers and support the goal of eliminating restrictive practices. </w:t>
      </w:r>
    </w:p>
    <w:p w14:paraId="377701D4" w14:textId="1F482E15" w:rsidR="00A95BAD" w:rsidRPr="00922049" w:rsidRDefault="009016B1" w:rsidP="009016B1">
      <w:pPr>
        <w:pStyle w:val="Body"/>
        <w:spacing w:line="276" w:lineRule="auto"/>
        <w:ind w:left="60"/>
        <w:jc w:val="both"/>
      </w:pPr>
      <w:r w:rsidRPr="00922049">
        <w:t xml:space="preserve">We are concerned about the issues that analysis of these questionnaires has raised. Restriction of people’s </w:t>
      </w:r>
      <w:r w:rsidR="00922049">
        <w:t xml:space="preserve">human </w:t>
      </w:r>
      <w:r w:rsidRPr="00922049">
        <w:t xml:space="preserve">rights should only occur within the legal frameworks designed to protect these fundamental rights. These frameworks have been carefully prepared to protect consumers and those who treat, care and support them. Adherence to these mandatory requirements is essential. </w:t>
      </w:r>
    </w:p>
    <w:p w14:paraId="2AFB0F55" w14:textId="77777777" w:rsidR="009016B1" w:rsidRPr="009016B1" w:rsidRDefault="009016B1" w:rsidP="009016B1">
      <w:pPr>
        <w:pStyle w:val="Body"/>
      </w:pPr>
    </w:p>
    <w:p w14:paraId="35E7683F" w14:textId="77777777" w:rsidR="009F1D58" w:rsidRDefault="009F1D58">
      <w:pPr>
        <w:spacing w:after="0" w:line="240" w:lineRule="auto"/>
        <w:rPr>
          <w:rFonts w:eastAsia="Times"/>
          <w:szCs w:val="18"/>
        </w:rPr>
      </w:pPr>
      <w:r>
        <w:br w:type="page"/>
      </w:r>
    </w:p>
    <w:p w14:paraId="7813984C" w14:textId="77777777" w:rsidR="004E4291" w:rsidRDefault="004E4291" w:rsidP="009F1D58">
      <w:pPr>
        <w:pStyle w:val="Quotetext"/>
        <w:spacing w:line="276" w:lineRule="auto"/>
        <w:ind w:left="720"/>
        <w:jc w:val="both"/>
      </w:pPr>
    </w:p>
    <w:bookmarkStart w:id="73" w:name="_Toc187663848" w:displacedByCustomXml="next"/>
    <w:sdt>
      <w:sdtPr>
        <w:rPr>
          <w:rFonts w:eastAsia="Times New Roman" w:cs="Times New Roman"/>
          <w:bCs w:val="0"/>
          <w:color w:val="auto"/>
          <w:kern w:val="0"/>
          <w:sz w:val="21"/>
          <w:szCs w:val="20"/>
        </w:rPr>
        <w:id w:val="1426922806"/>
        <w:docPartObj>
          <w:docPartGallery w:val="Bibliographies"/>
          <w:docPartUnique/>
        </w:docPartObj>
      </w:sdtPr>
      <w:sdtEndPr>
        <w:rPr>
          <w:szCs w:val="21"/>
        </w:rPr>
      </w:sdtEndPr>
      <w:sdtContent>
        <w:p w14:paraId="4F90B90B" w14:textId="0A0986D8" w:rsidR="003D04C3" w:rsidRDefault="003D04C3">
          <w:pPr>
            <w:pStyle w:val="Heading1"/>
          </w:pPr>
          <w:r>
            <w:t>References</w:t>
          </w:r>
          <w:bookmarkEnd w:id="73"/>
        </w:p>
        <w:sdt>
          <w:sdtPr>
            <w:id w:val="-573587230"/>
            <w:bibliography/>
          </w:sdtPr>
          <w:sdtContent>
            <w:p w14:paraId="4BAF98E7" w14:textId="77777777" w:rsidR="00903B06" w:rsidRDefault="003D04C3" w:rsidP="00903B06">
              <w:pPr>
                <w:pStyle w:val="Bibliography"/>
                <w:ind w:left="720" w:hanging="720"/>
                <w:rPr>
                  <w:noProof/>
                  <w:sz w:val="24"/>
                  <w:szCs w:val="24"/>
                </w:rPr>
              </w:pPr>
              <w:r>
                <w:fldChar w:fldCharType="begin"/>
              </w:r>
              <w:r>
                <w:instrText xml:space="preserve"> BIBLIOGRAPHY </w:instrText>
              </w:r>
              <w:r>
                <w:fldChar w:fldCharType="separate"/>
              </w:r>
              <w:r w:rsidR="00903B06">
                <w:rPr>
                  <w:noProof/>
                </w:rPr>
                <w:t xml:space="preserve">Department of Health . (2016, September ). </w:t>
              </w:r>
              <w:r w:rsidR="00903B06">
                <w:rPr>
                  <w:i/>
                  <w:iCs/>
                  <w:noProof/>
                </w:rPr>
                <w:t>Safewards training resources.</w:t>
              </w:r>
              <w:r w:rsidR="00903B06">
                <w:rPr>
                  <w:noProof/>
                </w:rPr>
                <w:t xml:space="preserve"> Retrieved from Safewards Victoria Handbook 2016: https://www.health.vic.gov.au/practice-and-service-quality/safewards-training-resources</w:t>
              </w:r>
            </w:p>
            <w:p w14:paraId="2A89A21F" w14:textId="77777777" w:rsidR="00903B06" w:rsidRDefault="00903B06" w:rsidP="00903B06">
              <w:pPr>
                <w:pStyle w:val="Bibliography"/>
                <w:ind w:left="720" w:hanging="720"/>
                <w:rPr>
                  <w:noProof/>
                </w:rPr>
              </w:pPr>
              <w:r>
                <w:rPr>
                  <w:noProof/>
                </w:rPr>
                <w:t xml:space="preserve">Department of Health, Victoria . (2023). </w:t>
              </w:r>
              <w:r>
                <w:rPr>
                  <w:i/>
                  <w:iCs/>
                  <w:noProof/>
                </w:rPr>
                <w:t>Mental Health and Wellbeing Act 2022 Handbook</w:t>
              </w:r>
              <w:r>
                <w:rPr>
                  <w:noProof/>
                </w:rPr>
                <w:t>. Retrieved from Restrictive Interventions: https://www.health.vic.gov.au/mental-health-and-wellbeing-act-handbook/treatments-and-interventions/restrictive-interventions</w:t>
              </w:r>
            </w:p>
            <w:p w14:paraId="7D1D4EAF" w14:textId="77777777" w:rsidR="00903B06" w:rsidRDefault="00903B06" w:rsidP="00903B06">
              <w:pPr>
                <w:pStyle w:val="Bibliography"/>
                <w:ind w:left="720" w:hanging="720"/>
                <w:rPr>
                  <w:noProof/>
                </w:rPr>
              </w:pPr>
              <w:r>
                <w:rPr>
                  <w:noProof/>
                </w:rPr>
                <w:t xml:space="preserve">Mental Health Complaints Commissioner . (2023, October). </w:t>
              </w:r>
              <w:r>
                <w:rPr>
                  <w:i/>
                  <w:iCs/>
                  <w:noProof/>
                </w:rPr>
                <w:t>Looking to the Future, Mental Health Complaints Commissioner Annual Report 2022/23.</w:t>
              </w:r>
              <w:r>
                <w:rPr>
                  <w:noProof/>
                </w:rPr>
                <w:t xml:space="preserve"> Retrieved from https://www.mhwc.vic.gov.au/sites/default/files/2023-11/MHCC-2023-Annual-Report.pdf</w:t>
              </w:r>
            </w:p>
            <w:p w14:paraId="68607E17" w14:textId="77777777" w:rsidR="00903B06" w:rsidRDefault="00903B06" w:rsidP="00903B06">
              <w:pPr>
                <w:pStyle w:val="Bibliography"/>
                <w:ind w:left="720" w:hanging="720"/>
                <w:rPr>
                  <w:noProof/>
                </w:rPr>
              </w:pPr>
              <w:r>
                <w:rPr>
                  <w:noProof/>
                </w:rPr>
                <w:t xml:space="preserve">Mental Health Victoria. (2021, May). </w:t>
              </w:r>
              <w:r>
                <w:rPr>
                  <w:i/>
                  <w:iCs/>
                  <w:noProof/>
                </w:rPr>
                <w:t>Royal Commission into Victoria's Mental Health System: Final Report Summary.</w:t>
              </w:r>
              <w:r>
                <w:rPr>
                  <w:noProof/>
                </w:rPr>
                <w:t xml:space="preserve"> Retrieved from https://www.mhvic.org.au/images/documents/Submission_and_Documents/MHV_Royal_Commission_Summary_Report.pdf</w:t>
              </w:r>
            </w:p>
            <w:p w14:paraId="58D2358F" w14:textId="77777777" w:rsidR="00903B06" w:rsidRDefault="00903B06" w:rsidP="00903B06">
              <w:pPr>
                <w:pStyle w:val="Bibliography"/>
                <w:ind w:left="720" w:hanging="720"/>
                <w:rPr>
                  <w:noProof/>
                </w:rPr>
              </w:pPr>
              <w:r>
                <w:rPr>
                  <w:noProof/>
                </w:rPr>
                <w:t xml:space="preserve">Office of the Chief Psychiatrist . (2024, March). </w:t>
              </w:r>
              <w:r>
                <w:rPr>
                  <w:i/>
                  <w:iCs/>
                  <w:noProof/>
                </w:rPr>
                <w:t>Restrictive Interventions Chief Psychiatrist's guideline.</w:t>
              </w:r>
              <w:r>
                <w:rPr>
                  <w:noProof/>
                </w:rPr>
                <w:t xml:space="preserve"> Retrieved from Department of Health: https://www.health.vic.gov.au/sites/default/files/2024-03/chief-psychiatrist-guideline-on-restrictive-interventions_advance-final-copy.pdf</w:t>
              </w:r>
            </w:p>
            <w:p w14:paraId="135D9CCC" w14:textId="77777777" w:rsidR="00903B06" w:rsidRDefault="00903B06" w:rsidP="00903B06">
              <w:pPr>
                <w:pStyle w:val="Bibliography"/>
                <w:ind w:left="720" w:hanging="720"/>
                <w:rPr>
                  <w:noProof/>
                </w:rPr>
              </w:pPr>
              <w:r>
                <w:rPr>
                  <w:noProof/>
                </w:rPr>
                <w:t xml:space="preserve">Office of the Chief Psychiatrist. (2023, October). </w:t>
              </w:r>
              <w:r>
                <w:rPr>
                  <w:i/>
                  <w:iCs/>
                  <w:noProof/>
                </w:rPr>
                <w:t>Chief Psychiatrist's annual report 2022-23.</w:t>
              </w:r>
              <w:r>
                <w:rPr>
                  <w:noProof/>
                </w:rPr>
                <w:t xml:space="preserve"> Retrieved from https://content.health.vic.gov.au/sites/default/files/2023-11/chief-psychiatrist%27s-annual-report-2022-23.pdf</w:t>
              </w:r>
            </w:p>
            <w:p w14:paraId="0954FC87" w14:textId="77777777" w:rsidR="00903B06" w:rsidRDefault="00903B06" w:rsidP="00903B06">
              <w:pPr>
                <w:pStyle w:val="Bibliography"/>
                <w:ind w:left="720" w:hanging="720"/>
                <w:rPr>
                  <w:noProof/>
                </w:rPr>
              </w:pPr>
              <w:r>
                <w:rPr>
                  <w:noProof/>
                </w:rPr>
                <w:t xml:space="preserve">State of Victoria . (2021). </w:t>
              </w:r>
              <w:r>
                <w:rPr>
                  <w:i/>
                  <w:iCs/>
                  <w:noProof/>
                </w:rPr>
                <w:t>Royal Commission into Victoria’s Mental Health System, Final Report, Summary and recommendations, Parl Paper No. 202, Session 2018–21.</w:t>
              </w:r>
              <w:r>
                <w:rPr>
                  <w:noProof/>
                </w:rPr>
                <w:t xml:space="preserve"> </w:t>
              </w:r>
            </w:p>
            <w:p w14:paraId="7E17C2B2" w14:textId="3EA99017" w:rsidR="003D04C3" w:rsidRDefault="003D04C3" w:rsidP="00903B06">
              <w:r>
                <w:rPr>
                  <w:b/>
                  <w:bCs/>
                  <w:noProof/>
                </w:rPr>
                <w:fldChar w:fldCharType="end"/>
              </w:r>
            </w:p>
          </w:sdtContent>
        </w:sdt>
      </w:sdtContent>
    </w:sdt>
    <w:p w14:paraId="01397AC7" w14:textId="77777777" w:rsidR="00200176" w:rsidRPr="00200176" w:rsidRDefault="00200176" w:rsidP="0012128E">
      <w:pPr>
        <w:pStyle w:val="Body"/>
        <w:spacing w:line="276" w:lineRule="auto"/>
      </w:pPr>
    </w:p>
    <w:p w14:paraId="1076AA0A" w14:textId="77777777" w:rsidR="00162CA9" w:rsidRDefault="00162CA9" w:rsidP="0012128E">
      <w:pPr>
        <w:pStyle w:val="Body"/>
        <w:spacing w:line="276" w:lineRule="auto"/>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2CC4A" w14:textId="77777777" w:rsidR="00890655" w:rsidRDefault="00890655">
      <w:r>
        <w:separator/>
      </w:r>
    </w:p>
  </w:endnote>
  <w:endnote w:type="continuationSeparator" w:id="0">
    <w:p w14:paraId="64FE2417" w14:textId="77777777" w:rsidR="00890655" w:rsidRDefault="00890655">
      <w:r>
        <w:continuationSeparator/>
      </w:r>
    </w:p>
  </w:endnote>
  <w:endnote w:type="continuationNotice" w:id="1">
    <w:p w14:paraId="23ED5539" w14:textId="77777777" w:rsidR="00890655" w:rsidRDefault="00890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013994"/>
      <w:docPartObj>
        <w:docPartGallery w:val="Page Numbers (Bottom of Page)"/>
        <w:docPartUnique/>
      </w:docPartObj>
    </w:sdtPr>
    <w:sdtEndPr>
      <w:rPr>
        <w:noProof/>
      </w:rPr>
    </w:sdtEndPr>
    <w:sdtContent>
      <w:p w14:paraId="52FAD133" w14:textId="3F40B242" w:rsidR="00B90C27" w:rsidRDefault="00B90C27">
        <w:pPr>
          <w:pStyle w:val="Footer"/>
        </w:pPr>
        <w:r>
          <w:fldChar w:fldCharType="begin"/>
        </w:r>
        <w:r>
          <w:instrText xml:space="preserve"> PAGE   \* MERGEFORMAT </w:instrText>
        </w:r>
        <w:r>
          <w:fldChar w:fldCharType="separate"/>
        </w:r>
        <w:r>
          <w:rPr>
            <w:noProof/>
          </w:rPr>
          <w:t>2</w:t>
        </w:r>
        <w:r>
          <w:rPr>
            <w:noProof/>
          </w:rPr>
          <w:fldChar w:fldCharType="end"/>
        </w:r>
      </w:p>
    </w:sdtContent>
  </w:sdt>
  <w:p w14:paraId="29C06522" w14:textId="692F346B" w:rsidR="00E261B3" w:rsidRPr="00F65AA9" w:rsidRDefault="00E261B3" w:rsidP="00F8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3A14"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08F1E98" wp14:editId="2D957706">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755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8F1E98" id="_x0000_t202" coordsize="21600,21600" o:spt="202" path="m,l,21600r21600,l21600,xe">
              <v:stroke joinstyle="miter"/>
              <v:path gradientshapeok="t" o:connecttype="rect"/>
            </v:shapetype>
            <v:shape id="Text Box 6" o:spid="_x0000_s102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B47552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236622"/>
      <w:docPartObj>
        <w:docPartGallery w:val="Page Numbers (Bottom of Page)"/>
        <w:docPartUnique/>
      </w:docPartObj>
    </w:sdtPr>
    <w:sdtEndPr>
      <w:rPr>
        <w:noProof/>
      </w:rPr>
    </w:sdtEndPr>
    <w:sdtContent>
      <w:p w14:paraId="0E125E09" w14:textId="7AFCAA41" w:rsidR="00B90C27" w:rsidRDefault="00B90C27">
        <w:pPr>
          <w:pStyle w:val="Footer"/>
        </w:pPr>
        <w:r>
          <w:fldChar w:fldCharType="begin"/>
        </w:r>
        <w:r>
          <w:instrText xml:space="preserve"> PAGE   \* MERGEFORMAT </w:instrText>
        </w:r>
        <w:r>
          <w:fldChar w:fldCharType="separate"/>
        </w:r>
        <w:r>
          <w:rPr>
            <w:noProof/>
          </w:rPr>
          <w:t>2</w:t>
        </w:r>
        <w:r>
          <w:rPr>
            <w:noProof/>
          </w:rPr>
          <w:fldChar w:fldCharType="end"/>
        </w:r>
      </w:p>
    </w:sdtContent>
  </w:sdt>
  <w:p w14:paraId="08E545E5" w14:textId="67A7090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70456" w14:textId="77777777" w:rsidR="00890655" w:rsidRDefault="00890655" w:rsidP="002862F1">
      <w:pPr>
        <w:spacing w:before="120"/>
      </w:pPr>
      <w:r>
        <w:separator/>
      </w:r>
    </w:p>
  </w:footnote>
  <w:footnote w:type="continuationSeparator" w:id="0">
    <w:p w14:paraId="0A0FA104" w14:textId="77777777" w:rsidR="00890655" w:rsidRDefault="00890655">
      <w:r>
        <w:continuationSeparator/>
      </w:r>
    </w:p>
  </w:footnote>
  <w:footnote w:type="continuationNotice" w:id="1">
    <w:p w14:paraId="767E0BFE" w14:textId="77777777" w:rsidR="00890655" w:rsidRDefault="00890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DBEE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AB68" w14:textId="6B7B6CFA" w:rsidR="00E261B3" w:rsidRPr="0051568D" w:rsidRDefault="0082508C" w:rsidP="0011701A">
    <w:pPr>
      <w:pStyle w:val="Header"/>
    </w:pPr>
    <w:r>
      <w:t xml:space="preserve">First Insight Report: </w:t>
    </w:r>
    <w:r w:rsidR="00B90C27">
      <w:t>supporting</w:t>
    </w:r>
    <w:r>
      <w:t xml:space="preserve"> consumers’ rights through improved complaint handling</w:t>
    </w:r>
    <w:r w:rsidR="0009122C">
      <w:t xml:space="preserve"> </w:t>
    </w:r>
    <w:r>
      <w:t>about restrictive practices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inyzme8e" int2:invalidationBookmarkName="" int2:hashCode="YWd5XLeXmvAyfW" int2:id="z3kzxbL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C57E33"/>
    <w:multiLevelType w:val="hybridMultilevel"/>
    <w:tmpl w:val="5EBA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6D0DA7"/>
    <w:multiLevelType w:val="hybridMultilevel"/>
    <w:tmpl w:val="C61479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12A63"/>
    <w:multiLevelType w:val="hybridMultilevel"/>
    <w:tmpl w:val="99D045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0F7AEC"/>
    <w:multiLevelType w:val="hybridMultilevel"/>
    <w:tmpl w:val="E0DE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134AA2"/>
    <w:multiLevelType w:val="hybridMultilevel"/>
    <w:tmpl w:val="F20C75E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F3E0FA1"/>
    <w:multiLevelType w:val="hybridMultilevel"/>
    <w:tmpl w:val="179ADAE6"/>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52760D9"/>
    <w:multiLevelType w:val="hybridMultilevel"/>
    <w:tmpl w:val="65C6D7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D9C59E5"/>
    <w:multiLevelType w:val="hybridMultilevel"/>
    <w:tmpl w:val="4C6C3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65110396">
    <w:abstractNumId w:val="10"/>
  </w:num>
  <w:num w:numId="2" w16cid:durableId="1947036191">
    <w:abstractNumId w:val="20"/>
  </w:num>
  <w:num w:numId="3" w16cid:durableId="298732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95509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2543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30580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201777">
    <w:abstractNumId w:val="26"/>
  </w:num>
  <w:num w:numId="8" w16cid:durableId="1980105822">
    <w:abstractNumId w:val="19"/>
  </w:num>
  <w:num w:numId="9" w16cid:durableId="329868752">
    <w:abstractNumId w:val="25"/>
  </w:num>
  <w:num w:numId="10" w16cid:durableId="1923828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384852">
    <w:abstractNumId w:val="28"/>
  </w:num>
  <w:num w:numId="12" w16cid:durableId="11457763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107161">
    <w:abstractNumId w:val="21"/>
  </w:num>
  <w:num w:numId="14" w16cid:durableId="3386301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8192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7452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569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216293">
    <w:abstractNumId w:val="31"/>
  </w:num>
  <w:num w:numId="19" w16cid:durableId="18608503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0175872">
    <w:abstractNumId w:val="16"/>
  </w:num>
  <w:num w:numId="21" w16cid:durableId="229846877">
    <w:abstractNumId w:val="13"/>
  </w:num>
  <w:num w:numId="22" w16cid:durableId="57751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7417312">
    <w:abstractNumId w:val="17"/>
  </w:num>
  <w:num w:numId="24" w16cid:durableId="1122186954">
    <w:abstractNumId w:val="33"/>
  </w:num>
  <w:num w:numId="25" w16cid:durableId="1313026158">
    <w:abstractNumId w:val="30"/>
  </w:num>
  <w:num w:numId="26" w16cid:durableId="18552942">
    <w:abstractNumId w:val="23"/>
  </w:num>
  <w:num w:numId="27" w16cid:durableId="158885012">
    <w:abstractNumId w:val="12"/>
  </w:num>
  <w:num w:numId="28" w16cid:durableId="204755180">
    <w:abstractNumId w:val="34"/>
  </w:num>
  <w:num w:numId="29" w16cid:durableId="1193496433">
    <w:abstractNumId w:val="9"/>
  </w:num>
  <w:num w:numId="30" w16cid:durableId="1757365217">
    <w:abstractNumId w:val="7"/>
  </w:num>
  <w:num w:numId="31" w16cid:durableId="1257860060">
    <w:abstractNumId w:val="6"/>
  </w:num>
  <w:num w:numId="32" w16cid:durableId="1905600615">
    <w:abstractNumId w:val="5"/>
  </w:num>
  <w:num w:numId="33" w16cid:durableId="2065711493">
    <w:abstractNumId w:val="4"/>
  </w:num>
  <w:num w:numId="34" w16cid:durableId="1554148780">
    <w:abstractNumId w:val="8"/>
  </w:num>
  <w:num w:numId="35" w16cid:durableId="73939298">
    <w:abstractNumId w:val="3"/>
  </w:num>
  <w:num w:numId="36" w16cid:durableId="1900823070">
    <w:abstractNumId w:val="2"/>
  </w:num>
  <w:num w:numId="37" w16cid:durableId="1495797464">
    <w:abstractNumId w:val="1"/>
  </w:num>
  <w:num w:numId="38" w16cid:durableId="478693825">
    <w:abstractNumId w:val="0"/>
  </w:num>
  <w:num w:numId="39" w16cid:durableId="1024671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7236170">
    <w:abstractNumId w:val="24"/>
  </w:num>
  <w:num w:numId="41" w16cid:durableId="1742213028">
    <w:abstractNumId w:val="32"/>
  </w:num>
  <w:num w:numId="42" w16cid:durableId="218634154">
    <w:abstractNumId w:val="11"/>
  </w:num>
  <w:num w:numId="43" w16cid:durableId="23019893">
    <w:abstractNumId w:val="29"/>
  </w:num>
  <w:num w:numId="44" w16cid:durableId="809134739">
    <w:abstractNumId w:val="22"/>
  </w:num>
  <w:num w:numId="45" w16cid:durableId="1101682069">
    <w:abstractNumId w:val="14"/>
  </w:num>
  <w:num w:numId="46" w16cid:durableId="1805200294">
    <w:abstractNumId w:val="18"/>
  </w:num>
  <w:num w:numId="47" w16cid:durableId="95448766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6E"/>
    <w:rsid w:val="00000719"/>
    <w:rsid w:val="00003403"/>
    <w:rsid w:val="00005347"/>
    <w:rsid w:val="00006FCD"/>
    <w:rsid w:val="000072B6"/>
    <w:rsid w:val="0001021B"/>
    <w:rsid w:val="00011D89"/>
    <w:rsid w:val="0001400F"/>
    <w:rsid w:val="000154FD"/>
    <w:rsid w:val="000156B9"/>
    <w:rsid w:val="00016FBF"/>
    <w:rsid w:val="00017838"/>
    <w:rsid w:val="00022271"/>
    <w:rsid w:val="000235E8"/>
    <w:rsid w:val="00023FE7"/>
    <w:rsid w:val="00024B6D"/>
    <w:rsid w:val="00024D89"/>
    <w:rsid w:val="000250B6"/>
    <w:rsid w:val="00026B33"/>
    <w:rsid w:val="00033D81"/>
    <w:rsid w:val="00037366"/>
    <w:rsid w:val="00041BF0"/>
    <w:rsid w:val="00042A4D"/>
    <w:rsid w:val="00042C8A"/>
    <w:rsid w:val="00044E2D"/>
    <w:rsid w:val="0004536B"/>
    <w:rsid w:val="0004558A"/>
    <w:rsid w:val="00046B68"/>
    <w:rsid w:val="000507FE"/>
    <w:rsid w:val="00051368"/>
    <w:rsid w:val="000527DD"/>
    <w:rsid w:val="00054268"/>
    <w:rsid w:val="000578B2"/>
    <w:rsid w:val="0006009E"/>
    <w:rsid w:val="00060959"/>
    <w:rsid w:val="00060C8F"/>
    <w:rsid w:val="0006298A"/>
    <w:rsid w:val="00063EB0"/>
    <w:rsid w:val="000663CD"/>
    <w:rsid w:val="00070AF6"/>
    <w:rsid w:val="0007160E"/>
    <w:rsid w:val="000718B9"/>
    <w:rsid w:val="000733FE"/>
    <w:rsid w:val="00074219"/>
    <w:rsid w:val="00074ED5"/>
    <w:rsid w:val="000835C6"/>
    <w:rsid w:val="0008508E"/>
    <w:rsid w:val="0008583D"/>
    <w:rsid w:val="00087951"/>
    <w:rsid w:val="0009113B"/>
    <w:rsid w:val="0009122C"/>
    <w:rsid w:val="0009188F"/>
    <w:rsid w:val="000925A0"/>
    <w:rsid w:val="0009318A"/>
    <w:rsid w:val="00093402"/>
    <w:rsid w:val="00093984"/>
    <w:rsid w:val="000946B3"/>
    <w:rsid w:val="00094DA3"/>
    <w:rsid w:val="00095250"/>
    <w:rsid w:val="000956B4"/>
    <w:rsid w:val="00095F48"/>
    <w:rsid w:val="000960F9"/>
    <w:rsid w:val="00096CD1"/>
    <w:rsid w:val="000A012C"/>
    <w:rsid w:val="000A0EB9"/>
    <w:rsid w:val="000A186C"/>
    <w:rsid w:val="000A1EA4"/>
    <w:rsid w:val="000A2476"/>
    <w:rsid w:val="000A485C"/>
    <w:rsid w:val="000A6136"/>
    <w:rsid w:val="000A641A"/>
    <w:rsid w:val="000B2800"/>
    <w:rsid w:val="000B3A3B"/>
    <w:rsid w:val="000B3EDB"/>
    <w:rsid w:val="000B543D"/>
    <w:rsid w:val="000B55F9"/>
    <w:rsid w:val="000B5BF7"/>
    <w:rsid w:val="000B6BC8"/>
    <w:rsid w:val="000C0303"/>
    <w:rsid w:val="000C42EA"/>
    <w:rsid w:val="000C4546"/>
    <w:rsid w:val="000C5CC9"/>
    <w:rsid w:val="000C673D"/>
    <w:rsid w:val="000D1242"/>
    <w:rsid w:val="000D1641"/>
    <w:rsid w:val="000E0970"/>
    <w:rsid w:val="000E1910"/>
    <w:rsid w:val="000E3CC7"/>
    <w:rsid w:val="000E511D"/>
    <w:rsid w:val="000E6BD4"/>
    <w:rsid w:val="000E6D6D"/>
    <w:rsid w:val="000F1F1E"/>
    <w:rsid w:val="000F2259"/>
    <w:rsid w:val="000F2DDA"/>
    <w:rsid w:val="000F381B"/>
    <w:rsid w:val="000F5213"/>
    <w:rsid w:val="000F5EAF"/>
    <w:rsid w:val="00101001"/>
    <w:rsid w:val="0010236E"/>
    <w:rsid w:val="00103276"/>
    <w:rsid w:val="0010392D"/>
    <w:rsid w:val="0010447F"/>
    <w:rsid w:val="00104FE3"/>
    <w:rsid w:val="0010714F"/>
    <w:rsid w:val="001120C5"/>
    <w:rsid w:val="0011701A"/>
    <w:rsid w:val="00120BD3"/>
    <w:rsid w:val="00120C09"/>
    <w:rsid w:val="00120CEE"/>
    <w:rsid w:val="0012128E"/>
    <w:rsid w:val="0012191C"/>
    <w:rsid w:val="0012191F"/>
    <w:rsid w:val="00122212"/>
    <w:rsid w:val="00122637"/>
    <w:rsid w:val="00122FEA"/>
    <w:rsid w:val="001232BD"/>
    <w:rsid w:val="00124ED5"/>
    <w:rsid w:val="001258F4"/>
    <w:rsid w:val="001276FA"/>
    <w:rsid w:val="0013001C"/>
    <w:rsid w:val="00130512"/>
    <w:rsid w:val="00136A04"/>
    <w:rsid w:val="0014255B"/>
    <w:rsid w:val="00143D3E"/>
    <w:rsid w:val="001447B3"/>
    <w:rsid w:val="0014692D"/>
    <w:rsid w:val="00150499"/>
    <w:rsid w:val="00151025"/>
    <w:rsid w:val="00152073"/>
    <w:rsid w:val="00154E2D"/>
    <w:rsid w:val="001551E2"/>
    <w:rsid w:val="00156233"/>
    <w:rsid w:val="00156598"/>
    <w:rsid w:val="00161939"/>
    <w:rsid w:val="00161A71"/>
    <w:rsid w:val="00161AA0"/>
    <w:rsid w:val="00161D2E"/>
    <w:rsid w:val="00161F3E"/>
    <w:rsid w:val="00162093"/>
    <w:rsid w:val="00162CA9"/>
    <w:rsid w:val="00163E41"/>
    <w:rsid w:val="001648D6"/>
    <w:rsid w:val="00165459"/>
    <w:rsid w:val="00165A57"/>
    <w:rsid w:val="00167C73"/>
    <w:rsid w:val="0017093D"/>
    <w:rsid w:val="001712C2"/>
    <w:rsid w:val="00172BAF"/>
    <w:rsid w:val="001748D0"/>
    <w:rsid w:val="001758F3"/>
    <w:rsid w:val="001771DD"/>
    <w:rsid w:val="00177995"/>
    <w:rsid w:val="00177A8C"/>
    <w:rsid w:val="0018189D"/>
    <w:rsid w:val="00186B33"/>
    <w:rsid w:val="00192505"/>
    <w:rsid w:val="00192F9D"/>
    <w:rsid w:val="00196249"/>
    <w:rsid w:val="00196EB8"/>
    <w:rsid w:val="00196EFB"/>
    <w:rsid w:val="001971B6"/>
    <w:rsid w:val="001979FF"/>
    <w:rsid w:val="00197AF2"/>
    <w:rsid w:val="00197B17"/>
    <w:rsid w:val="001A1950"/>
    <w:rsid w:val="001A1C54"/>
    <w:rsid w:val="001A3ACE"/>
    <w:rsid w:val="001A65CE"/>
    <w:rsid w:val="001B058F"/>
    <w:rsid w:val="001B5C66"/>
    <w:rsid w:val="001B6287"/>
    <w:rsid w:val="001B738B"/>
    <w:rsid w:val="001C09DB"/>
    <w:rsid w:val="001C0B55"/>
    <w:rsid w:val="001C20A5"/>
    <w:rsid w:val="001C277E"/>
    <w:rsid w:val="001C2A72"/>
    <w:rsid w:val="001C2D78"/>
    <w:rsid w:val="001C31B7"/>
    <w:rsid w:val="001D0B75"/>
    <w:rsid w:val="001D26BF"/>
    <w:rsid w:val="001D39A5"/>
    <w:rsid w:val="001D3C09"/>
    <w:rsid w:val="001D44E8"/>
    <w:rsid w:val="001D56BA"/>
    <w:rsid w:val="001D5D56"/>
    <w:rsid w:val="001D60EC"/>
    <w:rsid w:val="001D6A3B"/>
    <w:rsid w:val="001D6F59"/>
    <w:rsid w:val="001E0C5D"/>
    <w:rsid w:val="001E264C"/>
    <w:rsid w:val="001E2A36"/>
    <w:rsid w:val="001E2FC1"/>
    <w:rsid w:val="001E416A"/>
    <w:rsid w:val="001E44DF"/>
    <w:rsid w:val="001E5058"/>
    <w:rsid w:val="001E68A5"/>
    <w:rsid w:val="001E6BB0"/>
    <w:rsid w:val="001E7282"/>
    <w:rsid w:val="001E7814"/>
    <w:rsid w:val="001F1A45"/>
    <w:rsid w:val="001F2992"/>
    <w:rsid w:val="001F3826"/>
    <w:rsid w:val="001F6E46"/>
    <w:rsid w:val="001F7186"/>
    <w:rsid w:val="001F7C91"/>
    <w:rsid w:val="00200176"/>
    <w:rsid w:val="002033B7"/>
    <w:rsid w:val="00206463"/>
    <w:rsid w:val="00206F2F"/>
    <w:rsid w:val="002073FF"/>
    <w:rsid w:val="0021053D"/>
    <w:rsid w:val="00210A92"/>
    <w:rsid w:val="00216C03"/>
    <w:rsid w:val="00220C04"/>
    <w:rsid w:val="00221DD1"/>
    <w:rsid w:val="0022278D"/>
    <w:rsid w:val="00224FFD"/>
    <w:rsid w:val="0022701F"/>
    <w:rsid w:val="00227C68"/>
    <w:rsid w:val="002305E3"/>
    <w:rsid w:val="00231C15"/>
    <w:rsid w:val="002320DE"/>
    <w:rsid w:val="002333F5"/>
    <w:rsid w:val="00233724"/>
    <w:rsid w:val="002365B4"/>
    <w:rsid w:val="002432E1"/>
    <w:rsid w:val="002447AB"/>
    <w:rsid w:val="00246207"/>
    <w:rsid w:val="00246C5E"/>
    <w:rsid w:val="00250960"/>
    <w:rsid w:val="00251343"/>
    <w:rsid w:val="002536A4"/>
    <w:rsid w:val="00254F58"/>
    <w:rsid w:val="002620BC"/>
    <w:rsid w:val="00262802"/>
    <w:rsid w:val="00262A2D"/>
    <w:rsid w:val="00263A90"/>
    <w:rsid w:val="00263BDA"/>
    <w:rsid w:val="00263C1F"/>
    <w:rsid w:val="0026408B"/>
    <w:rsid w:val="00267C3E"/>
    <w:rsid w:val="002709BB"/>
    <w:rsid w:val="0027113F"/>
    <w:rsid w:val="0027269B"/>
    <w:rsid w:val="002728EC"/>
    <w:rsid w:val="0027327F"/>
    <w:rsid w:val="00273BAC"/>
    <w:rsid w:val="002763B3"/>
    <w:rsid w:val="002802E3"/>
    <w:rsid w:val="0028213D"/>
    <w:rsid w:val="0028344D"/>
    <w:rsid w:val="002862F1"/>
    <w:rsid w:val="00291373"/>
    <w:rsid w:val="0029528E"/>
    <w:rsid w:val="0029597D"/>
    <w:rsid w:val="002962C3"/>
    <w:rsid w:val="0029752B"/>
    <w:rsid w:val="0029795E"/>
    <w:rsid w:val="002A0A9C"/>
    <w:rsid w:val="002A483C"/>
    <w:rsid w:val="002A520C"/>
    <w:rsid w:val="002B0C7C"/>
    <w:rsid w:val="002B11FC"/>
    <w:rsid w:val="002B1729"/>
    <w:rsid w:val="002B36C7"/>
    <w:rsid w:val="002B48F9"/>
    <w:rsid w:val="002B4DD4"/>
    <w:rsid w:val="002B5277"/>
    <w:rsid w:val="002B5375"/>
    <w:rsid w:val="002B77C1"/>
    <w:rsid w:val="002C05BE"/>
    <w:rsid w:val="002C0ED7"/>
    <w:rsid w:val="002C2728"/>
    <w:rsid w:val="002C451F"/>
    <w:rsid w:val="002C76C8"/>
    <w:rsid w:val="002D1E0D"/>
    <w:rsid w:val="002D2D1A"/>
    <w:rsid w:val="002D37CF"/>
    <w:rsid w:val="002D5006"/>
    <w:rsid w:val="002E01D0"/>
    <w:rsid w:val="002E0F72"/>
    <w:rsid w:val="002E161D"/>
    <w:rsid w:val="002E2068"/>
    <w:rsid w:val="002E2954"/>
    <w:rsid w:val="002E3100"/>
    <w:rsid w:val="002E3E27"/>
    <w:rsid w:val="002E6C95"/>
    <w:rsid w:val="002E7C36"/>
    <w:rsid w:val="002F0107"/>
    <w:rsid w:val="002F036B"/>
    <w:rsid w:val="002F1401"/>
    <w:rsid w:val="002F1871"/>
    <w:rsid w:val="002F3D32"/>
    <w:rsid w:val="002F3D54"/>
    <w:rsid w:val="002F4ADA"/>
    <w:rsid w:val="002F5F31"/>
    <w:rsid w:val="002F5F46"/>
    <w:rsid w:val="002F7D64"/>
    <w:rsid w:val="00302216"/>
    <w:rsid w:val="00303E53"/>
    <w:rsid w:val="00305CC1"/>
    <w:rsid w:val="00306E5F"/>
    <w:rsid w:val="00307E14"/>
    <w:rsid w:val="00311A1F"/>
    <w:rsid w:val="00312A17"/>
    <w:rsid w:val="00314054"/>
    <w:rsid w:val="0031548C"/>
    <w:rsid w:val="003154D0"/>
    <w:rsid w:val="00315BD8"/>
    <w:rsid w:val="00316F27"/>
    <w:rsid w:val="00317D67"/>
    <w:rsid w:val="003214F1"/>
    <w:rsid w:val="00321B7A"/>
    <w:rsid w:val="00322E4B"/>
    <w:rsid w:val="0032637A"/>
    <w:rsid w:val="00327870"/>
    <w:rsid w:val="0033259D"/>
    <w:rsid w:val="003333D2"/>
    <w:rsid w:val="00334294"/>
    <w:rsid w:val="00335E54"/>
    <w:rsid w:val="003366C2"/>
    <w:rsid w:val="003406C6"/>
    <w:rsid w:val="003418CC"/>
    <w:rsid w:val="00344340"/>
    <w:rsid w:val="003459BD"/>
    <w:rsid w:val="00345EC6"/>
    <w:rsid w:val="00346B63"/>
    <w:rsid w:val="00347BC0"/>
    <w:rsid w:val="00350D38"/>
    <w:rsid w:val="0035144F"/>
    <w:rsid w:val="00351B36"/>
    <w:rsid w:val="00355E08"/>
    <w:rsid w:val="00356314"/>
    <w:rsid w:val="00357B4E"/>
    <w:rsid w:val="0036010E"/>
    <w:rsid w:val="003716FD"/>
    <w:rsid w:val="0037204B"/>
    <w:rsid w:val="00373890"/>
    <w:rsid w:val="0037407E"/>
    <w:rsid w:val="003744CF"/>
    <w:rsid w:val="00374717"/>
    <w:rsid w:val="003753D3"/>
    <w:rsid w:val="0037676C"/>
    <w:rsid w:val="00380082"/>
    <w:rsid w:val="00381043"/>
    <w:rsid w:val="003829E5"/>
    <w:rsid w:val="00382DED"/>
    <w:rsid w:val="00386109"/>
    <w:rsid w:val="00386944"/>
    <w:rsid w:val="00387225"/>
    <w:rsid w:val="003919B4"/>
    <w:rsid w:val="00393D59"/>
    <w:rsid w:val="003956CC"/>
    <w:rsid w:val="00395C9A"/>
    <w:rsid w:val="003A0853"/>
    <w:rsid w:val="003A4F48"/>
    <w:rsid w:val="003A6B67"/>
    <w:rsid w:val="003B06B4"/>
    <w:rsid w:val="003B13B6"/>
    <w:rsid w:val="003B15E6"/>
    <w:rsid w:val="003B408A"/>
    <w:rsid w:val="003B4F3A"/>
    <w:rsid w:val="003B5733"/>
    <w:rsid w:val="003C08A2"/>
    <w:rsid w:val="003C1D47"/>
    <w:rsid w:val="003C2045"/>
    <w:rsid w:val="003C43A1"/>
    <w:rsid w:val="003C4FC0"/>
    <w:rsid w:val="003C55F4"/>
    <w:rsid w:val="003C7897"/>
    <w:rsid w:val="003C7A3F"/>
    <w:rsid w:val="003D04C3"/>
    <w:rsid w:val="003D2766"/>
    <w:rsid w:val="003D2A74"/>
    <w:rsid w:val="003D3E8F"/>
    <w:rsid w:val="003D4D3C"/>
    <w:rsid w:val="003D6475"/>
    <w:rsid w:val="003D6559"/>
    <w:rsid w:val="003E0559"/>
    <w:rsid w:val="003E375C"/>
    <w:rsid w:val="003E4086"/>
    <w:rsid w:val="003E639E"/>
    <w:rsid w:val="003E6566"/>
    <w:rsid w:val="003E71E5"/>
    <w:rsid w:val="003F000E"/>
    <w:rsid w:val="003F0445"/>
    <w:rsid w:val="003F0CF0"/>
    <w:rsid w:val="003F14B1"/>
    <w:rsid w:val="003F2B20"/>
    <w:rsid w:val="003F30C3"/>
    <w:rsid w:val="003F30CF"/>
    <w:rsid w:val="003F3289"/>
    <w:rsid w:val="003F5CB9"/>
    <w:rsid w:val="004013C7"/>
    <w:rsid w:val="00401FCF"/>
    <w:rsid w:val="0040248F"/>
    <w:rsid w:val="00405300"/>
    <w:rsid w:val="00406285"/>
    <w:rsid w:val="004112C6"/>
    <w:rsid w:val="004148F9"/>
    <w:rsid w:val="00414D4A"/>
    <w:rsid w:val="00416F25"/>
    <w:rsid w:val="0042084E"/>
    <w:rsid w:val="00420B29"/>
    <w:rsid w:val="00421EEF"/>
    <w:rsid w:val="004242F6"/>
    <w:rsid w:val="00424D65"/>
    <w:rsid w:val="00426173"/>
    <w:rsid w:val="0043665F"/>
    <w:rsid w:val="00437D35"/>
    <w:rsid w:val="00442218"/>
    <w:rsid w:val="00442C6C"/>
    <w:rsid w:val="00443CBE"/>
    <w:rsid w:val="00443E8A"/>
    <w:rsid w:val="004441BC"/>
    <w:rsid w:val="00444293"/>
    <w:rsid w:val="004468B4"/>
    <w:rsid w:val="004512CE"/>
    <w:rsid w:val="0045230A"/>
    <w:rsid w:val="00454AD0"/>
    <w:rsid w:val="00457337"/>
    <w:rsid w:val="00457378"/>
    <w:rsid w:val="004604EC"/>
    <w:rsid w:val="00462E3D"/>
    <w:rsid w:val="00466906"/>
    <w:rsid w:val="00466E79"/>
    <w:rsid w:val="00467B31"/>
    <w:rsid w:val="00467C2A"/>
    <w:rsid w:val="00470D7D"/>
    <w:rsid w:val="0047372D"/>
    <w:rsid w:val="004737ED"/>
    <w:rsid w:val="00473BA3"/>
    <w:rsid w:val="004743DD"/>
    <w:rsid w:val="00474CEA"/>
    <w:rsid w:val="00475BE9"/>
    <w:rsid w:val="004825BF"/>
    <w:rsid w:val="00483968"/>
    <w:rsid w:val="00483BC6"/>
    <w:rsid w:val="00484F86"/>
    <w:rsid w:val="004857C5"/>
    <w:rsid w:val="00485E7D"/>
    <w:rsid w:val="00490746"/>
    <w:rsid w:val="00490852"/>
    <w:rsid w:val="00491C9C"/>
    <w:rsid w:val="00492F30"/>
    <w:rsid w:val="004931D5"/>
    <w:rsid w:val="004939F2"/>
    <w:rsid w:val="004946F4"/>
    <w:rsid w:val="0049487E"/>
    <w:rsid w:val="00494F44"/>
    <w:rsid w:val="004A0E78"/>
    <w:rsid w:val="004A160D"/>
    <w:rsid w:val="004A21C5"/>
    <w:rsid w:val="004A3E81"/>
    <w:rsid w:val="004A4195"/>
    <w:rsid w:val="004A5C62"/>
    <w:rsid w:val="004A5CE5"/>
    <w:rsid w:val="004A707D"/>
    <w:rsid w:val="004B5E68"/>
    <w:rsid w:val="004C3E02"/>
    <w:rsid w:val="004C4611"/>
    <w:rsid w:val="004C5541"/>
    <w:rsid w:val="004C6EEE"/>
    <w:rsid w:val="004C702B"/>
    <w:rsid w:val="004C7ABD"/>
    <w:rsid w:val="004D0033"/>
    <w:rsid w:val="004D016B"/>
    <w:rsid w:val="004D1B22"/>
    <w:rsid w:val="004D23CC"/>
    <w:rsid w:val="004D36F2"/>
    <w:rsid w:val="004D4CF4"/>
    <w:rsid w:val="004E1106"/>
    <w:rsid w:val="004E1243"/>
    <w:rsid w:val="004E138F"/>
    <w:rsid w:val="004E3280"/>
    <w:rsid w:val="004E4291"/>
    <w:rsid w:val="004E4649"/>
    <w:rsid w:val="004E5C2B"/>
    <w:rsid w:val="004E76FF"/>
    <w:rsid w:val="004F00DD"/>
    <w:rsid w:val="004F0A23"/>
    <w:rsid w:val="004F2133"/>
    <w:rsid w:val="004F286D"/>
    <w:rsid w:val="004F5398"/>
    <w:rsid w:val="004F55F1"/>
    <w:rsid w:val="004F5A8C"/>
    <w:rsid w:val="004F6936"/>
    <w:rsid w:val="00502226"/>
    <w:rsid w:val="00503396"/>
    <w:rsid w:val="00503DC6"/>
    <w:rsid w:val="005058CD"/>
    <w:rsid w:val="00506317"/>
    <w:rsid w:val="00506F5D"/>
    <w:rsid w:val="00510C37"/>
    <w:rsid w:val="005126D0"/>
    <w:rsid w:val="0051568D"/>
    <w:rsid w:val="0052036A"/>
    <w:rsid w:val="00520915"/>
    <w:rsid w:val="00522FAE"/>
    <w:rsid w:val="00524431"/>
    <w:rsid w:val="00526AC7"/>
    <w:rsid w:val="00526C15"/>
    <w:rsid w:val="00536395"/>
    <w:rsid w:val="00536499"/>
    <w:rsid w:val="00542BBB"/>
    <w:rsid w:val="00543903"/>
    <w:rsid w:val="00543F11"/>
    <w:rsid w:val="005459EA"/>
    <w:rsid w:val="00546305"/>
    <w:rsid w:val="00547A95"/>
    <w:rsid w:val="0055119B"/>
    <w:rsid w:val="005548B5"/>
    <w:rsid w:val="00557F04"/>
    <w:rsid w:val="00565359"/>
    <w:rsid w:val="00572031"/>
    <w:rsid w:val="00572282"/>
    <w:rsid w:val="00572354"/>
    <w:rsid w:val="00573CE3"/>
    <w:rsid w:val="00573DF6"/>
    <w:rsid w:val="005768EC"/>
    <w:rsid w:val="00576E84"/>
    <w:rsid w:val="00580394"/>
    <w:rsid w:val="005809CD"/>
    <w:rsid w:val="00580D02"/>
    <w:rsid w:val="00582B8C"/>
    <w:rsid w:val="005832B3"/>
    <w:rsid w:val="00583C72"/>
    <w:rsid w:val="00583DB9"/>
    <w:rsid w:val="0058660D"/>
    <w:rsid w:val="0058757E"/>
    <w:rsid w:val="00592D5B"/>
    <w:rsid w:val="00593282"/>
    <w:rsid w:val="00596A4B"/>
    <w:rsid w:val="00597507"/>
    <w:rsid w:val="005A1BFE"/>
    <w:rsid w:val="005A479D"/>
    <w:rsid w:val="005B012D"/>
    <w:rsid w:val="005B1C6D"/>
    <w:rsid w:val="005B21B6"/>
    <w:rsid w:val="005B3A08"/>
    <w:rsid w:val="005B7464"/>
    <w:rsid w:val="005B7A63"/>
    <w:rsid w:val="005C0955"/>
    <w:rsid w:val="005C23D3"/>
    <w:rsid w:val="005C30E6"/>
    <w:rsid w:val="005C49DA"/>
    <w:rsid w:val="005C4BF3"/>
    <w:rsid w:val="005C50F3"/>
    <w:rsid w:val="005C54B5"/>
    <w:rsid w:val="005C5D80"/>
    <w:rsid w:val="005C5D91"/>
    <w:rsid w:val="005D0211"/>
    <w:rsid w:val="005D07B8"/>
    <w:rsid w:val="005D1A7E"/>
    <w:rsid w:val="005D6597"/>
    <w:rsid w:val="005D7A95"/>
    <w:rsid w:val="005E14E7"/>
    <w:rsid w:val="005E26A3"/>
    <w:rsid w:val="005E27AC"/>
    <w:rsid w:val="005E2ECB"/>
    <w:rsid w:val="005E447E"/>
    <w:rsid w:val="005E4FD1"/>
    <w:rsid w:val="005E5A1E"/>
    <w:rsid w:val="005F0775"/>
    <w:rsid w:val="005F0CF5"/>
    <w:rsid w:val="005F0D69"/>
    <w:rsid w:val="005F1102"/>
    <w:rsid w:val="005F21EB"/>
    <w:rsid w:val="005F4083"/>
    <w:rsid w:val="005F4D57"/>
    <w:rsid w:val="00605908"/>
    <w:rsid w:val="00610D7C"/>
    <w:rsid w:val="00613414"/>
    <w:rsid w:val="00615096"/>
    <w:rsid w:val="00615FF3"/>
    <w:rsid w:val="00620154"/>
    <w:rsid w:val="00620FF9"/>
    <w:rsid w:val="00623282"/>
    <w:rsid w:val="0062408D"/>
    <w:rsid w:val="006240CC"/>
    <w:rsid w:val="00624940"/>
    <w:rsid w:val="006254F8"/>
    <w:rsid w:val="00627DA7"/>
    <w:rsid w:val="006307B3"/>
    <w:rsid w:val="00630DA4"/>
    <w:rsid w:val="00631E0A"/>
    <w:rsid w:val="00632597"/>
    <w:rsid w:val="006358B4"/>
    <w:rsid w:val="00637B8B"/>
    <w:rsid w:val="006419AA"/>
    <w:rsid w:val="00641F03"/>
    <w:rsid w:val="00642AF4"/>
    <w:rsid w:val="006436C6"/>
    <w:rsid w:val="00643F49"/>
    <w:rsid w:val="00644B1F"/>
    <w:rsid w:val="00644B7E"/>
    <w:rsid w:val="006454E6"/>
    <w:rsid w:val="00646235"/>
    <w:rsid w:val="00646A68"/>
    <w:rsid w:val="006505BD"/>
    <w:rsid w:val="006508EA"/>
    <w:rsid w:val="0065092E"/>
    <w:rsid w:val="006520BA"/>
    <w:rsid w:val="006550D0"/>
    <w:rsid w:val="006557A7"/>
    <w:rsid w:val="00656290"/>
    <w:rsid w:val="006604D9"/>
    <w:rsid w:val="006608D8"/>
    <w:rsid w:val="0066161B"/>
    <w:rsid w:val="006621BD"/>
    <w:rsid w:val="006621D7"/>
    <w:rsid w:val="00662A87"/>
    <w:rsid w:val="0066302A"/>
    <w:rsid w:val="00667770"/>
    <w:rsid w:val="0067052B"/>
    <w:rsid w:val="00670597"/>
    <w:rsid w:val="006706D0"/>
    <w:rsid w:val="00670CD5"/>
    <w:rsid w:val="0067301F"/>
    <w:rsid w:val="00674B47"/>
    <w:rsid w:val="00677574"/>
    <w:rsid w:val="00677DDF"/>
    <w:rsid w:val="0068454C"/>
    <w:rsid w:val="00687802"/>
    <w:rsid w:val="00691049"/>
    <w:rsid w:val="00691B62"/>
    <w:rsid w:val="006933B5"/>
    <w:rsid w:val="00693D14"/>
    <w:rsid w:val="006941FA"/>
    <w:rsid w:val="00696F27"/>
    <w:rsid w:val="006A18C2"/>
    <w:rsid w:val="006A22E0"/>
    <w:rsid w:val="006A321C"/>
    <w:rsid w:val="006A3383"/>
    <w:rsid w:val="006B077C"/>
    <w:rsid w:val="006B6803"/>
    <w:rsid w:val="006D033A"/>
    <w:rsid w:val="006D0F16"/>
    <w:rsid w:val="006D1865"/>
    <w:rsid w:val="006D2A3F"/>
    <w:rsid w:val="006D2FBC"/>
    <w:rsid w:val="006D3E01"/>
    <w:rsid w:val="006D4C7B"/>
    <w:rsid w:val="006D67B1"/>
    <w:rsid w:val="006D70A7"/>
    <w:rsid w:val="006E0541"/>
    <w:rsid w:val="006E138B"/>
    <w:rsid w:val="006E1A2C"/>
    <w:rsid w:val="006E73A4"/>
    <w:rsid w:val="006F0330"/>
    <w:rsid w:val="006F1B9D"/>
    <w:rsid w:val="006F1FDC"/>
    <w:rsid w:val="006F6B8C"/>
    <w:rsid w:val="006F7507"/>
    <w:rsid w:val="007013EF"/>
    <w:rsid w:val="00704FC5"/>
    <w:rsid w:val="007055BD"/>
    <w:rsid w:val="00705AFE"/>
    <w:rsid w:val="0071439B"/>
    <w:rsid w:val="007173CA"/>
    <w:rsid w:val="007216AA"/>
    <w:rsid w:val="00721AB5"/>
    <w:rsid w:val="00721C35"/>
    <w:rsid w:val="00721CFB"/>
    <w:rsid w:val="00721DEF"/>
    <w:rsid w:val="0072251A"/>
    <w:rsid w:val="00724A43"/>
    <w:rsid w:val="0072671A"/>
    <w:rsid w:val="00726D0E"/>
    <w:rsid w:val="007273AC"/>
    <w:rsid w:val="00731AD4"/>
    <w:rsid w:val="007346E4"/>
    <w:rsid w:val="00734FCA"/>
    <w:rsid w:val="0073582E"/>
    <w:rsid w:val="007365CF"/>
    <w:rsid w:val="00740F22"/>
    <w:rsid w:val="00741CF0"/>
    <w:rsid w:val="00741F1A"/>
    <w:rsid w:val="007447DA"/>
    <w:rsid w:val="007449E7"/>
    <w:rsid w:val="007450F8"/>
    <w:rsid w:val="0074696E"/>
    <w:rsid w:val="00750135"/>
    <w:rsid w:val="00750EC2"/>
    <w:rsid w:val="00752047"/>
    <w:rsid w:val="00752B28"/>
    <w:rsid w:val="007541A9"/>
    <w:rsid w:val="00754DC0"/>
    <w:rsid w:val="00754E36"/>
    <w:rsid w:val="007612D9"/>
    <w:rsid w:val="00763139"/>
    <w:rsid w:val="00766814"/>
    <w:rsid w:val="007669F5"/>
    <w:rsid w:val="00767D82"/>
    <w:rsid w:val="00770F37"/>
    <w:rsid w:val="007711A0"/>
    <w:rsid w:val="007714DA"/>
    <w:rsid w:val="00772D5E"/>
    <w:rsid w:val="0077463E"/>
    <w:rsid w:val="00776928"/>
    <w:rsid w:val="00776E0F"/>
    <w:rsid w:val="007774B1"/>
    <w:rsid w:val="00777BE1"/>
    <w:rsid w:val="00777E73"/>
    <w:rsid w:val="00782786"/>
    <w:rsid w:val="007833D8"/>
    <w:rsid w:val="00784DA3"/>
    <w:rsid w:val="00785677"/>
    <w:rsid w:val="00786062"/>
    <w:rsid w:val="00786F16"/>
    <w:rsid w:val="00791BD7"/>
    <w:rsid w:val="007933F7"/>
    <w:rsid w:val="0079373B"/>
    <w:rsid w:val="00796E20"/>
    <w:rsid w:val="00797C32"/>
    <w:rsid w:val="007A11E8"/>
    <w:rsid w:val="007A1C30"/>
    <w:rsid w:val="007A40A0"/>
    <w:rsid w:val="007A41C5"/>
    <w:rsid w:val="007B0914"/>
    <w:rsid w:val="007B1165"/>
    <w:rsid w:val="007B1374"/>
    <w:rsid w:val="007B219E"/>
    <w:rsid w:val="007B32E5"/>
    <w:rsid w:val="007B3DB9"/>
    <w:rsid w:val="007B4710"/>
    <w:rsid w:val="007B589F"/>
    <w:rsid w:val="007B6186"/>
    <w:rsid w:val="007B73BC"/>
    <w:rsid w:val="007C1838"/>
    <w:rsid w:val="007C20B9"/>
    <w:rsid w:val="007C53EB"/>
    <w:rsid w:val="007C7301"/>
    <w:rsid w:val="007C7859"/>
    <w:rsid w:val="007C7F28"/>
    <w:rsid w:val="007D1466"/>
    <w:rsid w:val="007D2BDE"/>
    <w:rsid w:val="007D2FB6"/>
    <w:rsid w:val="007D49EB"/>
    <w:rsid w:val="007D5E1C"/>
    <w:rsid w:val="007D6BBF"/>
    <w:rsid w:val="007D6BF9"/>
    <w:rsid w:val="007D78A2"/>
    <w:rsid w:val="007E0DE2"/>
    <w:rsid w:val="007E1227"/>
    <w:rsid w:val="007E32EB"/>
    <w:rsid w:val="007E36C9"/>
    <w:rsid w:val="007E3B98"/>
    <w:rsid w:val="007E417A"/>
    <w:rsid w:val="007E7604"/>
    <w:rsid w:val="007F01C9"/>
    <w:rsid w:val="007F02FA"/>
    <w:rsid w:val="007F057E"/>
    <w:rsid w:val="007F31B6"/>
    <w:rsid w:val="007F546C"/>
    <w:rsid w:val="007F625F"/>
    <w:rsid w:val="007F665E"/>
    <w:rsid w:val="00800412"/>
    <w:rsid w:val="00802423"/>
    <w:rsid w:val="0080587B"/>
    <w:rsid w:val="00806468"/>
    <w:rsid w:val="00806D30"/>
    <w:rsid w:val="008119CA"/>
    <w:rsid w:val="008130C4"/>
    <w:rsid w:val="008155F0"/>
    <w:rsid w:val="00816735"/>
    <w:rsid w:val="008177D7"/>
    <w:rsid w:val="00820141"/>
    <w:rsid w:val="00820517"/>
    <w:rsid w:val="00820E0C"/>
    <w:rsid w:val="008213F0"/>
    <w:rsid w:val="0082245C"/>
    <w:rsid w:val="00823275"/>
    <w:rsid w:val="0082366F"/>
    <w:rsid w:val="0082508C"/>
    <w:rsid w:val="00832D0B"/>
    <w:rsid w:val="008338A2"/>
    <w:rsid w:val="00835FAF"/>
    <w:rsid w:val="00840175"/>
    <w:rsid w:val="0084168C"/>
    <w:rsid w:val="00841AA9"/>
    <w:rsid w:val="008438D3"/>
    <w:rsid w:val="008474FE"/>
    <w:rsid w:val="00852868"/>
    <w:rsid w:val="00853EE4"/>
    <w:rsid w:val="00855535"/>
    <w:rsid w:val="00855920"/>
    <w:rsid w:val="00857C5A"/>
    <w:rsid w:val="008606F3"/>
    <w:rsid w:val="0086255E"/>
    <w:rsid w:val="008633F0"/>
    <w:rsid w:val="00863BEC"/>
    <w:rsid w:val="00865E01"/>
    <w:rsid w:val="00867D9D"/>
    <w:rsid w:val="008721B6"/>
    <w:rsid w:val="00872CD8"/>
    <w:rsid w:val="00872E0A"/>
    <w:rsid w:val="00873594"/>
    <w:rsid w:val="00873CB4"/>
    <w:rsid w:val="00875285"/>
    <w:rsid w:val="00880C51"/>
    <w:rsid w:val="00884B62"/>
    <w:rsid w:val="0088529C"/>
    <w:rsid w:val="00887903"/>
    <w:rsid w:val="00887E06"/>
    <w:rsid w:val="00890655"/>
    <w:rsid w:val="0089270A"/>
    <w:rsid w:val="00892752"/>
    <w:rsid w:val="00893AF6"/>
    <w:rsid w:val="00894BC4"/>
    <w:rsid w:val="008A0DE2"/>
    <w:rsid w:val="008A28A8"/>
    <w:rsid w:val="008A5B32"/>
    <w:rsid w:val="008B075F"/>
    <w:rsid w:val="008B202C"/>
    <w:rsid w:val="008B2EE4"/>
    <w:rsid w:val="008B4D3D"/>
    <w:rsid w:val="008B56A4"/>
    <w:rsid w:val="008B57C7"/>
    <w:rsid w:val="008C2F92"/>
    <w:rsid w:val="008C3697"/>
    <w:rsid w:val="008C5557"/>
    <w:rsid w:val="008C589D"/>
    <w:rsid w:val="008C6D51"/>
    <w:rsid w:val="008D2846"/>
    <w:rsid w:val="008D4236"/>
    <w:rsid w:val="008D462F"/>
    <w:rsid w:val="008D6DCF"/>
    <w:rsid w:val="008E09EE"/>
    <w:rsid w:val="008E343F"/>
    <w:rsid w:val="008E3DE9"/>
    <w:rsid w:val="008E4376"/>
    <w:rsid w:val="008E7A0A"/>
    <w:rsid w:val="008E7A95"/>
    <w:rsid w:val="008E7B49"/>
    <w:rsid w:val="008F0320"/>
    <w:rsid w:val="008F59F6"/>
    <w:rsid w:val="00900719"/>
    <w:rsid w:val="009016B1"/>
    <w:rsid w:val="009017AC"/>
    <w:rsid w:val="00901E2E"/>
    <w:rsid w:val="00902A9A"/>
    <w:rsid w:val="00903B06"/>
    <w:rsid w:val="00904A1C"/>
    <w:rsid w:val="00905030"/>
    <w:rsid w:val="00906490"/>
    <w:rsid w:val="009079CE"/>
    <w:rsid w:val="009104AD"/>
    <w:rsid w:val="009111B2"/>
    <w:rsid w:val="00911E20"/>
    <w:rsid w:val="0091480F"/>
    <w:rsid w:val="00914B41"/>
    <w:rsid w:val="009151F5"/>
    <w:rsid w:val="00922049"/>
    <w:rsid w:val="009220CA"/>
    <w:rsid w:val="009249BC"/>
    <w:rsid w:val="00924AE1"/>
    <w:rsid w:val="009269B1"/>
    <w:rsid w:val="0092724D"/>
    <w:rsid w:val="009272B3"/>
    <w:rsid w:val="00927C4E"/>
    <w:rsid w:val="00930D88"/>
    <w:rsid w:val="009315BE"/>
    <w:rsid w:val="00931F5B"/>
    <w:rsid w:val="009321B3"/>
    <w:rsid w:val="0093338F"/>
    <w:rsid w:val="00935647"/>
    <w:rsid w:val="00937BD9"/>
    <w:rsid w:val="00946039"/>
    <w:rsid w:val="00947E5A"/>
    <w:rsid w:val="00950E2C"/>
    <w:rsid w:val="00951D50"/>
    <w:rsid w:val="009525EB"/>
    <w:rsid w:val="0095470B"/>
    <w:rsid w:val="00954874"/>
    <w:rsid w:val="0095615A"/>
    <w:rsid w:val="00960251"/>
    <w:rsid w:val="00961400"/>
    <w:rsid w:val="00963646"/>
    <w:rsid w:val="0096632D"/>
    <w:rsid w:val="009718C7"/>
    <w:rsid w:val="0097559F"/>
    <w:rsid w:val="0097761E"/>
    <w:rsid w:val="00981761"/>
    <w:rsid w:val="00982454"/>
    <w:rsid w:val="00982CF0"/>
    <w:rsid w:val="00983EC1"/>
    <w:rsid w:val="009853E1"/>
    <w:rsid w:val="0098617B"/>
    <w:rsid w:val="00986E6B"/>
    <w:rsid w:val="009877F8"/>
    <w:rsid w:val="00990032"/>
    <w:rsid w:val="009901AD"/>
    <w:rsid w:val="00990B19"/>
    <w:rsid w:val="0099153B"/>
    <w:rsid w:val="00991769"/>
    <w:rsid w:val="0099232C"/>
    <w:rsid w:val="00992FCF"/>
    <w:rsid w:val="00994386"/>
    <w:rsid w:val="009A045C"/>
    <w:rsid w:val="009A13D8"/>
    <w:rsid w:val="009A14EE"/>
    <w:rsid w:val="009A279E"/>
    <w:rsid w:val="009A3015"/>
    <w:rsid w:val="009A3490"/>
    <w:rsid w:val="009A4549"/>
    <w:rsid w:val="009A4643"/>
    <w:rsid w:val="009A7015"/>
    <w:rsid w:val="009B0A6F"/>
    <w:rsid w:val="009B0A94"/>
    <w:rsid w:val="009B2AE8"/>
    <w:rsid w:val="009B59E9"/>
    <w:rsid w:val="009B70AA"/>
    <w:rsid w:val="009C5E77"/>
    <w:rsid w:val="009C7A7E"/>
    <w:rsid w:val="009D02E8"/>
    <w:rsid w:val="009D51D0"/>
    <w:rsid w:val="009D6754"/>
    <w:rsid w:val="009D70A4"/>
    <w:rsid w:val="009D7B14"/>
    <w:rsid w:val="009E08D1"/>
    <w:rsid w:val="009E0A66"/>
    <w:rsid w:val="009E1B95"/>
    <w:rsid w:val="009E496F"/>
    <w:rsid w:val="009E4B0D"/>
    <w:rsid w:val="009E5250"/>
    <w:rsid w:val="009E7F92"/>
    <w:rsid w:val="009F02A3"/>
    <w:rsid w:val="009F1D58"/>
    <w:rsid w:val="009F2F27"/>
    <w:rsid w:val="009F3226"/>
    <w:rsid w:val="009F32E2"/>
    <w:rsid w:val="009F34AA"/>
    <w:rsid w:val="009F6620"/>
    <w:rsid w:val="009F6BCB"/>
    <w:rsid w:val="009F7B78"/>
    <w:rsid w:val="00A0057A"/>
    <w:rsid w:val="00A02FA1"/>
    <w:rsid w:val="00A04CCE"/>
    <w:rsid w:val="00A07421"/>
    <w:rsid w:val="00A0776B"/>
    <w:rsid w:val="00A10FB9"/>
    <w:rsid w:val="00A11421"/>
    <w:rsid w:val="00A1197F"/>
    <w:rsid w:val="00A1389F"/>
    <w:rsid w:val="00A14F70"/>
    <w:rsid w:val="00A157B1"/>
    <w:rsid w:val="00A22229"/>
    <w:rsid w:val="00A223BC"/>
    <w:rsid w:val="00A24442"/>
    <w:rsid w:val="00A302F3"/>
    <w:rsid w:val="00A330BB"/>
    <w:rsid w:val="00A33225"/>
    <w:rsid w:val="00A3358E"/>
    <w:rsid w:val="00A35CA0"/>
    <w:rsid w:val="00A37B24"/>
    <w:rsid w:val="00A37DA2"/>
    <w:rsid w:val="00A43312"/>
    <w:rsid w:val="00A43CFE"/>
    <w:rsid w:val="00A44882"/>
    <w:rsid w:val="00A45125"/>
    <w:rsid w:val="00A54715"/>
    <w:rsid w:val="00A57030"/>
    <w:rsid w:val="00A6061C"/>
    <w:rsid w:val="00A62D44"/>
    <w:rsid w:val="00A63DC5"/>
    <w:rsid w:val="00A67263"/>
    <w:rsid w:val="00A7161C"/>
    <w:rsid w:val="00A77AA3"/>
    <w:rsid w:val="00A81556"/>
    <w:rsid w:val="00A8236D"/>
    <w:rsid w:val="00A854EB"/>
    <w:rsid w:val="00A872E5"/>
    <w:rsid w:val="00A91406"/>
    <w:rsid w:val="00A95BAD"/>
    <w:rsid w:val="00A9658A"/>
    <w:rsid w:val="00A96E65"/>
    <w:rsid w:val="00A97C72"/>
    <w:rsid w:val="00A97D1A"/>
    <w:rsid w:val="00AA268E"/>
    <w:rsid w:val="00AA310B"/>
    <w:rsid w:val="00AA63D4"/>
    <w:rsid w:val="00AB06E8"/>
    <w:rsid w:val="00AB1CD3"/>
    <w:rsid w:val="00AB2C36"/>
    <w:rsid w:val="00AB352F"/>
    <w:rsid w:val="00AB6E94"/>
    <w:rsid w:val="00AC14E2"/>
    <w:rsid w:val="00AC274B"/>
    <w:rsid w:val="00AC4764"/>
    <w:rsid w:val="00AC6D36"/>
    <w:rsid w:val="00AD0CBA"/>
    <w:rsid w:val="00AD177A"/>
    <w:rsid w:val="00AD26E2"/>
    <w:rsid w:val="00AD2DF3"/>
    <w:rsid w:val="00AD6D95"/>
    <w:rsid w:val="00AD784C"/>
    <w:rsid w:val="00AD7EDC"/>
    <w:rsid w:val="00AE126A"/>
    <w:rsid w:val="00AE1BAE"/>
    <w:rsid w:val="00AE3005"/>
    <w:rsid w:val="00AE3BD5"/>
    <w:rsid w:val="00AE59A0"/>
    <w:rsid w:val="00AF0C57"/>
    <w:rsid w:val="00AF26F3"/>
    <w:rsid w:val="00AF5F04"/>
    <w:rsid w:val="00AF60B5"/>
    <w:rsid w:val="00AF7882"/>
    <w:rsid w:val="00AF7E91"/>
    <w:rsid w:val="00B00672"/>
    <w:rsid w:val="00B008CA"/>
    <w:rsid w:val="00B01B4D"/>
    <w:rsid w:val="00B0222C"/>
    <w:rsid w:val="00B034C4"/>
    <w:rsid w:val="00B04EA4"/>
    <w:rsid w:val="00B06571"/>
    <w:rsid w:val="00B068BA"/>
    <w:rsid w:val="00B07FF7"/>
    <w:rsid w:val="00B13851"/>
    <w:rsid w:val="00B13B1C"/>
    <w:rsid w:val="00B14780"/>
    <w:rsid w:val="00B21F90"/>
    <w:rsid w:val="00B22291"/>
    <w:rsid w:val="00B23F9A"/>
    <w:rsid w:val="00B2417B"/>
    <w:rsid w:val="00B24E6F"/>
    <w:rsid w:val="00B26CB5"/>
    <w:rsid w:val="00B2752E"/>
    <w:rsid w:val="00B27774"/>
    <w:rsid w:val="00B307CC"/>
    <w:rsid w:val="00B326B7"/>
    <w:rsid w:val="00B3588E"/>
    <w:rsid w:val="00B41F3D"/>
    <w:rsid w:val="00B431E8"/>
    <w:rsid w:val="00B45141"/>
    <w:rsid w:val="00B46DE7"/>
    <w:rsid w:val="00B475C7"/>
    <w:rsid w:val="00B507DE"/>
    <w:rsid w:val="00B519CD"/>
    <w:rsid w:val="00B5273A"/>
    <w:rsid w:val="00B5326C"/>
    <w:rsid w:val="00B548CD"/>
    <w:rsid w:val="00B57329"/>
    <w:rsid w:val="00B60E61"/>
    <w:rsid w:val="00B62B50"/>
    <w:rsid w:val="00B635B7"/>
    <w:rsid w:val="00B63AE8"/>
    <w:rsid w:val="00B65950"/>
    <w:rsid w:val="00B66D83"/>
    <w:rsid w:val="00B672C0"/>
    <w:rsid w:val="00B676FD"/>
    <w:rsid w:val="00B67705"/>
    <w:rsid w:val="00B717A4"/>
    <w:rsid w:val="00B7263A"/>
    <w:rsid w:val="00B750E6"/>
    <w:rsid w:val="00B75646"/>
    <w:rsid w:val="00B90729"/>
    <w:rsid w:val="00B907DA"/>
    <w:rsid w:val="00B90C27"/>
    <w:rsid w:val="00B94CD5"/>
    <w:rsid w:val="00B950BC"/>
    <w:rsid w:val="00B9714C"/>
    <w:rsid w:val="00BA29AD"/>
    <w:rsid w:val="00BA33CF"/>
    <w:rsid w:val="00BA3F8D"/>
    <w:rsid w:val="00BA577A"/>
    <w:rsid w:val="00BA71F2"/>
    <w:rsid w:val="00BB7A10"/>
    <w:rsid w:val="00BC0F07"/>
    <w:rsid w:val="00BC3E8F"/>
    <w:rsid w:val="00BC58C6"/>
    <w:rsid w:val="00BC60BE"/>
    <w:rsid w:val="00BC7468"/>
    <w:rsid w:val="00BC7D4F"/>
    <w:rsid w:val="00BC7ED7"/>
    <w:rsid w:val="00BD2850"/>
    <w:rsid w:val="00BD5F2C"/>
    <w:rsid w:val="00BE28D2"/>
    <w:rsid w:val="00BE4A64"/>
    <w:rsid w:val="00BE559B"/>
    <w:rsid w:val="00BE5E43"/>
    <w:rsid w:val="00BF30B2"/>
    <w:rsid w:val="00BF557D"/>
    <w:rsid w:val="00BF6AC9"/>
    <w:rsid w:val="00BF7F58"/>
    <w:rsid w:val="00C01381"/>
    <w:rsid w:val="00C01AB1"/>
    <w:rsid w:val="00C026A0"/>
    <w:rsid w:val="00C029C4"/>
    <w:rsid w:val="00C06137"/>
    <w:rsid w:val="00C079B8"/>
    <w:rsid w:val="00C10037"/>
    <w:rsid w:val="00C123EA"/>
    <w:rsid w:val="00C12A49"/>
    <w:rsid w:val="00C133EE"/>
    <w:rsid w:val="00C14618"/>
    <w:rsid w:val="00C149D0"/>
    <w:rsid w:val="00C1537F"/>
    <w:rsid w:val="00C15A44"/>
    <w:rsid w:val="00C15E47"/>
    <w:rsid w:val="00C15F02"/>
    <w:rsid w:val="00C20616"/>
    <w:rsid w:val="00C213F0"/>
    <w:rsid w:val="00C2580A"/>
    <w:rsid w:val="00C26588"/>
    <w:rsid w:val="00C27662"/>
    <w:rsid w:val="00C27DE9"/>
    <w:rsid w:val="00C32989"/>
    <w:rsid w:val="00C33388"/>
    <w:rsid w:val="00C35484"/>
    <w:rsid w:val="00C375C8"/>
    <w:rsid w:val="00C4173A"/>
    <w:rsid w:val="00C43802"/>
    <w:rsid w:val="00C451A6"/>
    <w:rsid w:val="00C50DED"/>
    <w:rsid w:val="00C51F0A"/>
    <w:rsid w:val="00C602FF"/>
    <w:rsid w:val="00C60D7C"/>
    <w:rsid w:val="00C61174"/>
    <w:rsid w:val="00C6148F"/>
    <w:rsid w:val="00C621B1"/>
    <w:rsid w:val="00C62F7A"/>
    <w:rsid w:val="00C63B9C"/>
    <w:rsid w:val="00C65ED9"/>
    <w:rsid w:val="00C6682F"/>
    <w:rsid w:val="00C67243"/>
    <w:rsid w:val="00C67BF4"/>
    <w:rsid w:val="00C70BCA"/>
    <w:rsid w:val="00C7275E"/>
    <w:rsid w:val="00C74C5D"/>
    <w:rsid w:val="00C75767"/>
    <w:rsid w:val="00C863C4"/>
    <w:rsid w:val="00C86E84"/>
    <w:rsid w:val="00C8746D"/>
    <w:rsid w:val="00C87A9E"/>
    <w:rsid w:val="00C920EA"/>
    <w:rsid w:val="00C93C3E"/>
    <w:rsid w:val="00C94368"/>
    <w:rsid w:val="00CA12E3"/>
    <w:rsid w:val="00CA1476"/>
    <w:rsid w:val="00CA6611"/>
    <w:rsid w:val="00CA6AE6"/>
    <w:rsid w:val="00CA782F"/>
    <w:rsid w:val="00CB187B"/>
    <w:rsid w:val="00CB2835"/>
    <w:rsid w:val="00CB3285"/>
    <w:rsid w:val="00CB4500"/>
    <w:rsid w:val="00CB72AC"/>
    <w:rsid w:val="00CB7800"/>
    <w:rsid w:val="00CC0C72"/>
    <w:rsid w:val="00CC2BFD"/>
    <w:rsid w:val="00CC61F3"/>
    <w:rsid w:val="00CD3476"/>
    <w:rsid w:val="00CD3EB6"/>
    <w:rsid w:val="00CD64DF"/>
    <w:rsid w:val="00CD75EA"/>
    <w:rsid w:val="00CD7D7B"/>
    <w:rsid w:val="00CE2059"/>
    <w:rsid w:val="00CE225F"/>
    <w:rsid w:val="00CE7F4D"/>
    <w:rsid w:val="00CF0A9B"/>
    <w:rsid w:val="00CF113B"/>
    <w:rsid w:val="00CF1F87"/>
    <w:rsid w:val="00CF2F50"/>
    <w:rsid w:val="00CF35EA"/>
    <w:rsid w:val="00CF3DE7"/>
    <w:rsid w:val="00CF4ADB"/>
    <w:rsid w:val="00CF6198"/>
    <w:rsid w:val="00D024E1"/>
    <w:rsid w:val="00D02919"/>
    <w:rsid w:val="00D04C61"/>
    <w:rsid w:val="00D05988"/>
    <w:rsid w:val="00D05B8D"/>
    <w:rsid w:val="00D065A2"/>
    <w:rsid w:val="00D079AA"/>
    <w:rsid w:val="00D07D7F"/>
    <w:rsid w:val="00D07F00"/>
    <w:rsid w:val="00D10901"/>
    <w:rsid w:val="00D1130F"/>
    <w:rsid w:val="00D12729"/>
    <w:rsid w:val="00D1640B"/>
    <w:rsid w:val="00D17B72"/>
    <w:rsid w:val="00D2010B"/>
    <w:rsid w:val="00D267F8"/>
    <w:rsid w:val="00D3185C"/>
    <w:rsid w:val="00D3205F"/>
    <w:rsid w:val="00D3318E"/>
    <w:rsid w:val="00D33E72"/>
    <w:rsid w:val="00D34431"/>
    <w:rsid w:val="00D35BD6"/>
    <w:rsid w:val="00D361B5"/>
    <w:rsid w:val="00D36D28"/>
    <w:rsid w:val="00D372B1"/>
    <w:rsid w:val="00D3756D"/>
    <w:rsid w:val="00D405AC"/>
    <w:rsid w:val="00D411A2"/>
    <w:rsid w:val="00D43396"/>
    <w:rsid w:val="00D44AD9"/>
    <w:rsid w:val="00D4606D"/>
    <w:rsid w:val="00D46C92"/>
    <w:rsid w:val="00D476F5"/>
    <w:rsid w:val="00D50B9C"/>
    <w:rsid w:val="00D51399"/>
    <w:rsid w:val="00D52D73"/>
    <w:rsid w:val="00D52E58"/>
    <w:rsid w:val="00D548B3"/>
    <w:rsid w:val="00D56B20"/>
    <w:rsid w:val="00D578B3"/>
    <w:rsid w:val="00D618F4"/>
    <w:rsid w:val="00D67370"/>
    <w:rsid w:val="00D714CC"/>
    <w:rsid w:val="00D73835"/>
    <w:rsid w:val="00D75EA7"/>
    <w:rsid w:val="00D81ADF"/>
    <w:rsid w:val="00D81F21"/>
    <w:rsid w:val="00D85882"/>
    <w:rsid w:val="00D864F2"/>
    <w:rsid w:val="00D92F95"/>
    <w:rsid w:val="00D943F8"/>
    <w:rsid w:val="00D95470"/>
    <w:rsid w:val="00D96871"/>
    <w:rsid w:val="00D96B55"/>
    <w:rsid w:val="00D97320"/>
    <w:rsid w:val="00D9846C"/>
    <w:rsid w:val="00DA2619"/>
    <w:rsid w:val="00DA4239"/>
    <w:rsid w:val="00DA65DE"/>
    <w:rsid w:val="00DB0B61"/>
    <w:rsid w:val="00DB0D05"/>
    <w:rsid w:val="00DB1474"/>
    <w:rsid w:val="00DB2962"/>
    <w:rsid w:val="00DB52FB"/>
    <w:rsid w:val="00DB7F04"/>
    <w:rsid w:val="00DC013B"/>
    <w:rsid w:val="00DC090B"/>
    <w:rsid w:val="00DC13B1"/>
    <w:rsid w:val="00DC1679"/>
    <w:rsid w:val="00DC219B"/>
    <w:rsid w:val="00DC2CF1"/>
    <w:rsid w:val="00DC4FCF"/>
    <w:rsid w:val="00DC50E0"/>
    <w:rsid w:val="00DC51D4"/>
    <w:rsid w:val="00DC6386"/>
    <w:rsid w:val="00DC6F03"/>
    <w:rsid w:val="00DD0BC5"/>
    <w:rsid w:val="00DD1130"/>
    <w:rsid w:val="00DD1951"/>
    <w:rsid w:val="00DD23FE"/>
    <w:rsid w:val="00DD487D"/>
    <w:rsid w:val="00DD4E83"/>
    <w:rsid w:val="00DD6628"/>
    <w:rsid w:val="00DD6945"/>
    <w:rsid w:val="00DE2D04"/>
    <w:rsid w:val="00DE31CD"/>
    <w:rsid w:val="00DE3250"/>
    <w:rsid w:val="00DE451A"/>
    <w:rsid w:val="00DE4FF1"/>
    <w:rsid w:val="00DE6028"/>
    <w:rsid w:val="00DE78A3"/>
    <w:rsid w:val="00DF1261"/>
    <w:rsid w:val="00DF1A71"/>
    <w:rsid w:val="00DF2633"/>
    <w:rsid w:val="00DF50FC"/>
    <w:rsid w:val="00DF68C7"/>
    <w:rsid w:val="00DF731A"/>
    <w:rsid w:val="00E02E99"/>
    <w:rsid w:val="00E06B75"/>
    <w:rsid w:val="00E10AE4"/>
    <w:rsid w:val="00E11332"/>
    <w:rsid w:val="00E11352"/>
    <w:rsid w:val="00E1368F"/>
    <w:rsid w:val="00E15F03"/>
    <w:rsid w:val="00E170DC"/>
    <w:rsid w:val="00E17546"/>
    <w:rsid w:val="00E210B5"/>
    <w:rsid w:val="00E2291B"/>
    <w:rsid w:val="00E22AA8"/>
    <w:rsid w:val="00E261B3"/>
    <w:rsid w:val="00E26818"/>
    <w:rsid w:val="00E27FFC"/>
    <w:rsid w:val="00E30B15"/>
    <w:rsid w:val="00E33237"/>
    <w:rsid w:val="00E33A57"/>
    <w:rsid w:val="00E369C2"/>
    <w:rsid w:val="00E36EDD"/>
    <w:rsid w:val="00E40181"/>
    <w:rsid w:val="00E4444C"/>
    <w:rsid w:val="00E53252"/>
    <w:rsid w:val="00E54950"/>
    <w:rsid w:val="00E552B8"/>
    <w:rsid w:val="00E55D38"/>
    <w:rsid w:val="00E56A01"/>
    <w:rsid w:val="00E624B1"/>
    <w:rsid w:val="00E62622"/>
    <w:rsid w:val="00E629A1"/>
    <w:rsid w:val="00E64D67"/>
    <w:rsid w:val="00E67779"/>
    <w:rsid w:val="00E6794C"/>
    <w:rsid w:val="00E71591"/>
    <w:rsid w:val="00E71CEB"/>
    <w:rsid w:val="00E7474F"/>
    <w:rsid w:val="00E80799"/>
    <w:rsid w:val="00E80DE3"/>
    <w:rsid w:val="00E82A72"/>
    <w:rsid w:val="00E82C55"/>
    <w:rsid w:val="00E8362C"/>
    <w:rsid w:val="00E8787E"/>
    <w:rsid w:val="00E92AC3"/>
    <w:rsid w:val="00E95289"/>
    <w:rsid w:val="00E97287"/>
    <w:rsid w:val="00EA1360"/>
    <w:rsid w:val="00EA2F6A"/>
    <w:rsid w:val="00EA4BA5"/>
    <w:rsid w:val="00EA700A"/>
    <w:rsid w:val="00EB00E0"/>
    <w:rsid w:val="00EB6348"/>
    <w:rsid w:val="00EB65DA"/>
    <w:rsid w:val="00EC059F"/>
    <w:rsid w:val="00EC1F24"/>
    <w:rsid w:val="00EC22F6"/>
    <w:rsid w:val="00EC3600"/>
    <w:rsid w:val="00EC40D5"/>
    <w:rsid w:val="00EC6E7D"/>
    <w:rsid w:val="00ED3ECD"/>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609"/>
    <w:rsid w:val="00F00F9C"/>
    <w:rsid w:val="00F01CB2"/>
    <w:rsid w:val="00F01E5F"/>
    <w:rsid w:val="00F024F3"/>
    <w:rsid w:val="00F02ABA"/>
    <w:rsid w:val="00F0437A"/>
    <w:rsid w:val="00F07790"/>
    <w:rsid w:val="00F101B8"/>
    <w:rsid w:val="00F11037"/>
    <w:rsid w:val="00F1127A"/>
    <w:rsid w:val="00F15926"/>
    <w:rsid w:val="00F15D10"/>
    <w:rsid w:val="00F16F1B"/>
    <w:rsid w:val="00F23792"/>
    <w:rsid w:val="00F250A9"/>
    <w:rsid w:val="00F267AF"/>
    <w:rsid w:val="00F30FF4"/>
    <w:rsid w:val="00F3122E"/>
    <w:rsid w:val="00F32368"/>
    <w:rsid w:val="00F331AD"/>
    <w:rsid w:val="00F35287"/>
    <w:rsid w:val="00F36BDF"/>
    <w:rsid w:val="00F400E9"/>
    <w:rsid w:val="00F4086E"/>
    <w:rsid w:val="00F40A70"/>
    <w:rsid w:val="00F420B3"/>
    <w:rsid w:val="00F43A37"/>
    <w:rsid w:val="00F451AB"/>
    <w:rsid w:val="00F4641B"/>
    <w:rsid w:val="00F46EB8"/>
    <w:rsid w:val="00F50CD1"/>
    <w:rsid w:val="00F511E4"/>
    <w:rsid w:val="00F520CA"/>
    <w:rsid w:val="00F52D09"/>
    <w:rsid w:val="00F52E08"/>
    <w:rsid w:val="00F53A66"/>
    <w:rsid w:val="00F53DDD"/>
    <w:rsid w:val="00F5462D"/>
    <w:rsid w:val="00F55B21"/>
    <w:rsid w:val="00F56EF6"/>
    <w:rsid w:val="00F60082"/>
    <w:rsid w:val="00F61A9F"/>
    <w:rsid w:val="00F61B5F"/>
    <w:rsid w:val="00F64696"/>
    <w:rsid w:val="00F65AA9"/>
    <w:rsid w:val="00F65C6E"/>
    <w:rsid w:val="00F6627D"/>
    <w:rsid w:val="00F6768F"/>
    <w:rsid w:val="00F72C2C"/>
    <w:rsid w:val="00F74E51"/>
    <w:rsid w:val="00F752CA"/>
    <w:rsid w:val="00F76CAB"/>
    <w:rsid w:val="00F772C6"/>
    <w:rsid w:val="00F815B5"/>
    <w:rsid w:val="00F82D73"/>
    <w:rsid w:val="00F84FA0"/>
    <w:rsid w:val="00F85195"/>
    <w:rsid w:val="00F860FE"/>
    <w:rsid w:val="00F868E3"/>
    <w:rsid w:val="00F90837"/>
    <w:rsid w:val="00F91A0D"/>
    <w:rsid w:val="00F938BA"/>
    <w:rsid w:val="00F97919"/>
    <w:rsid w:val="00FA2C46"/>
    <w:rsid w:val="00FA3525"/>
    <w:rsid w:val="00FA5A53"/>
    <w:rsid w:val="00FB2551"/>
    <w:rsid w:val="00FB2C11"/>
    <w:rsid w:val="00FB4769"/>
    <w:rsid w:val="00FB4CDA"/>
    <w:rsid w:val="00FB6481"/>
    <w:rsid w:val="00FB6D36"/>
    <w:rsid w:val="00FC0965"/>
    <w:rsid w:val="00FC0F81"/>
    <w:rsid w:val="00FC252F"/>
    <w:rsid w:val="00FC395C"/>
    <w:rsid w:val="00FC5E8E"/>
    <w:rsid w:val="00FC69A3"/>
    <w:rsid w:val="00FD0464"/>
    <w:rsid w:val="00FD18F1"/>
    <w:rsid w:val="00FD2CB4"/>
    <w:rsid w:val="00FD3766"/>
    <w:rsid w:val="00FD4300"/>
    <w:rsid w:val="00FD47C4"/>
    <w:rsid w:val="00FD722A"/>
    <w:rsid w:val="00FE044F"/>
    <w:rsid w:val="00FE2DCF"/>
    <w:rsid w:val="00FE3FA7"/>
    <w:rsid w:val="00FE4490"/>
    <w:rsid w:val="00FE6935"/>
    <w:rsid w:val="00FE6FFF"/>
    <w:rsid w:val="00FE70F8"/>
    <w:rsid w:val="00FF109D"/>
    <w:rsid w:val="00FF1CD3"/>
    <w:rsid w:val="00FF2A4E"/>
    <w:rsid w:val="00FF2FCE"/>
    <w:rsid w:val="00FF4DE4"/>
    <w:rsid w:val="00FF4F7D"/>
    <w:rsid w:val="00FF54DF"/>
    <w:rsid w:val="00FF615E"/>
    <w:rsid w:val="00FF6D9D"/>
    <w:rsid w:val="00FF7506"/>
    <w:rsid w:val="00FF7DD5"/>
    <w:rsid w:val="010D2510"/>
    <w:rsid w:val="01DD781B"/>
    <w:rsid w:val="024A4740"/>
    <w:rsid w:val="0349C27E"/>
    <w:rsid w:val="03774305"/>
    <w:rsid w:val="03C05D0D"/>
    <w:rsid w:val="051033C9"/>
    <w:rsid w:val="05F1A922"/>
    <w:rsid w:val="066DB05B"/>
    <w:rsid w:val="0768BC3C"/>
    <w:rsid w:val="08561A4F"/>
    <w:rsid w:val="088C2380"/>
    <w:rsid w:val="0A25CC62"/>
    <w:rsid w:val="0A29F638"/>
    <w:rsid w:val="0A341575"/>
    <w:rsid w:val="0AB8FADB"/>
    <w:rsid w:val="0BB96B38"/>
    <w:rsid w:val="0C950755"/>
    <w:rsid w:val="0D010E9E"/>
    <w:rsid w:val="0D1A19C3"/>
    <w:rsid w:val="0DAF4D99"/>
    <w:rsid w:val="0E540F23"/>
    <w:rsid w:val="0E5BC4A8"/>
    <w:rsid w:val="0EDF5904"/>
    <w:rsid w:val="0EFE6FE5"/>
    <w:rsid w:val="0F45D70D"/>
    <w:rsid w:val="10119848"/>
    <w:rsid w:val="1045B697"/>
    <w:rsid w:val="10843853"/>
    <w:rsid w:val="1165D453"/>
    <w:rsid w:val="1249DC9E"/>
    <w:rsid w:val="125A070B"/>
    <w:rsid w:val="130D67B2"/>
    <w:rsid w:val="132FA173"/>
    <w:rsid w:val="135FCD03"/>
    <w:rsid w:val="13AF2C45"/>
    <w:rsid w:val="13AFBB70"/>
    <w:rsid w:val="14825E6D"/>
    <w:rsid w:val="14CD613F"/>
    <w:rsid w:val="15E125A8"/>
    <w:rsid w:val="17321F21"/>
    <w:rsid w:val="18460914"/>
    <w:rsid w:val="18BB8173"/>
    <w:rsid w:val="18FA260C"/>
    <w:rsid w:val="194F777C"/>
    <w:rsid w:val="19913FC6"/>
    <w:rsid w:val="19CEB861"/>
    <w:rsid w:val="19EFFB87"/>
    <w:rsid w:val="1C0D4BEF"/>
    <w:rsid w:val="1D1F0A3E"/>
    <w:rsid w:val="1D38A96C"/>
    <w:rsid w:val="1E8E9526"/>
    <w:rsid w:val="1ECB3E12"/>
    <w:rsid w:val="1EEEA615"/>
    <w:rsid w:val="1F3D1BC4"/>
    <w:rsid w:val="1F4F8F84"/>
    <w:rsid w:val="1F81306D"/>
    <w:rsid w:val="20543084"/>
    <w:rsid w:val="20E29557"/>
    <w:rsid w:val="21089317"/>
    <w:rsid w:val="216D24DE"/>
    <w:rsid w:val="21C75627"/>
    <w:rsid w:val="21DD94BC"/>
    <w:rsid w:val="22B314D0"/>
    <w:rsid w:val="23B5DB77"/>
    <w:rsid w:val="23DDD206"/>
    <w:rsid w:val="23E4084C"/>
    <w:rsid w:val="2437CB08"/>
    <w:rsid w:val="267CFB06"/>
    <w:rsid w:val="27219A14"/>
    <w:rsid w:val="28463B3C"/>
    <w:rsid w:val="284BFB48"/>
    <w:rsid w:val="28CA9A6A"/>
    <w:rsid w:val="28F616F3"/>
    <w:rsid w:val="290ACAB2"/>
    <w:rsid w:val="2A3C4C2F"/>
    <w:rsid w:val="2B2E7F71"/>
    <w:rsid w:val="2E8347B9"/>
    <w:rsid w:val="2F06AD9D"/>
    <w:rsid w:val="2F31FAA3"/>
    <w:rsid w:val="2F501C67"/>
    <w:rsid w:val="2FD2FE2C"/>
    <w:rsid w:val="3242A056"/>
    <w:rsid w:val="33362C8A"/>
    <w:rsid w:val="3357884C"/>
    <w:rsid w:val="338C843D"/>
    <w:rsid w:val="34016D45"/>
    <w:rsid w:val="342294E0"/>
    <w:rsid w:val="34C2EEA7"/>
    <w:rsid w:val="3544A36A"/>
    <w:rsid w:val="359A63A7"/>
    <w:rsid w:val="35D0FBF2"/>
    <w:rsid w:val="35E0A136"/>
    <w:rsid w:val="35EC0277"/>
    <w:rsid w:val="3617B54A"/>
    <w:rsid w:val="366B3F8F"/>
    <w:rsid w:val="3684D821"/>
    <w:rsid w:val="393DF3C1"/>
    <w:rsid w:val="393E0530"/>
    <w:rsid w:val="3A1C8BD3"/>
    <w:rsid w:val="3A48B8F2"/>
    <w:rsid w:val="3AD51B55"/>
    <w:rsid w:val="3B06D438"/>
    <w:rsid w:val="3CEE0A83"/>
    <w:rsid w:val="3D8470F7"/>
    <w:rsid w:val="3DA0D2F9"/>
    <w:rsid w:val="3E00D077"/>
    <w:rsid w:val="3E4582E2"/>
    <w:rsid w:val="3EA7BD9B"/>
    <w:rsid w:val="3EA9D54C"/>
    <w:rsid w:val="3EAB16BC"/>
    <w:rsid w:val="3F4892B0"/>
    <w:rsid w:val="3F59D5D9"/>
    <w:rsid w:val="410740E9"/>
    <w:rsid w:val="4114CDC4"/>
    <w:rsid w:val="417B0EF8"/>
    <w:rsid w:val="41824B4A"/>
    <w:rsid w:val="422CC992"/>
    <w:rsid w:val="42744767"/>
    <w:rsid w:val="427CBFC0"/>
    <w:rsid w:val="43AE43A3"/>
    <w:rsid w:val="43D9B476"/>
    <w:rsid w:val="44425C42"/>
    <w:rsid w:val="4511EA45"/>
    <w:rsid w:val="463C42AC"/>
    <w:rsid w:val="49F6114C"/>
    <w:rsid w:val="4A83FC60"/>
    <w:rsid w:val="4A89465A"/>
    <w:rsid w:val="4B0703F8"/>
    <w:rsid w:val="4B2F712C"/>
    <w:rsid w:val="4B590B93"/>
    <w:rsid w:val="4C3438D7"/>
    <w:rsid w:val="4C6C9F57"/>
    <w:rsid w:val="4C9D403C"/>
    <w:rsid w:val="4CBC3006"/>
    <w:rsid w:val="4D4A19D4"/>
    <w:rsid w:val="4D641B38"/>
    <w:rsid w:val="4DFC5E95"/>
    <w:rsid w:val="4EAE7407"/>
    <w:rsid w:val="5013E6AD"/>
    <w:rsid w:val="505E8A68"/>
    <w:rsid w:val="507886B7"/>
    <w:rsid w:val="50900805"/>
    <w:rsid w:val="512E6DF4"/>
    <w:rsid w:val="51849BED"/>
    <w:rsid w:val="51B6A842"/>
    <w:rsid w:val="51E98119"/>
    <w:rsid w:val="54279F7F"/>
    <w:rsid w:val="55C055E0"/>
    <w:rsid w:val="569EFB2E"/>
    <w:rsid w:val="574F03A3"/>
    <w:rsid w:val="57D28DFC"/>
    <w:rsid w:val="57DE5E10"/>
    <w:rsid w:val="57F6676B"/>
    <w:rsid w:val="587DB658"/>
    <w:rsid w:val="59CBAD46"/>
    <w:rsid w:val="59FBC6FB"/>
    <w:rsid w:val="5A89D87B"/>
    <w:rsid w:val="5ADF2172"/>
    <w:rsid w:val="5B35B58D"/>
    <w:rsid w:val="5C0F5EF9"/>
    <w:rsid w:val="5CA746BA"/>
    <w:rsid w:val="5D06B4A2"/>
    <w:rsid w:val="5D814BBD"/>
    <w:rsid w:val="5D997CBB"/>
    <w:rsid w:val="6034949B"/>
    <w:rsid w:val="603F6197"/>
    <w:rsid w:val="611A34E3"/>
    <w:rsid w:val="61E4F95E"/>
    <w:rsid w:val="6339F628"/>
    <w:rsid w:val="6446E8DB"/>
    <w:rsid w:val="64A03E1F"/>
    <w:rsid w:val="64C08A3B"/>
    <w:rsid w:val="66125D22"/>
    <w:rsid w:val="67BA2D7E"/>
    <w:rsid w:val="67C9508A"/>
    <w:rsid w:val="67D3CC37"/>
    <w:rsid w:val="682AFF71"/>
    <w:rsid w:val="68403371"/>
    <w:rsid w:val="6890A8EF"/>
    <w:rsid w:val="6974CAB6"/>
    <w:rsid w:val="69F216B0"/>
    <w:rsid w:val="6A081032"/>
    <w:rsid w:val="6A4C867B"/>
    <w:rsid w:val="6AC91DFA"/>
    <w:rsid w:val="6B319CD4"/>
    <w:rsid w:val="6B80FEB7"/>
    <w:rsid w:val="6BE1B9BA"/>
    <w:rsid w:val="6C513766"/>
    <w:rsid w:val="6C712236"/>
    <w:rsid w:val="6CBFBFE2"/>
    <w:rsid w:val="6CF4F105"/>
    <w:rsid w:val="6E2FF834"/>
    <w:rsid w:val="6E3B6EF0"/>
    <w:rsid w:val="6E53EB2D"/>
    <w:rsid w:val="6F7A4B2F"/>
    <w:rsid w:val="6FD34D94"/>
    <w:rsid w:val="6FE40740"/>
    <w:rsid w:val="70D88655"/>
    <w:rsid w:val="71045853"/>
    <w:rsid w:val="7203F0BC"/>
    <w:rsid w:val="72B8F08C"/>
    <w:rsid w:val="72DE6BD2"/>
    <w:rsid w:val="72FB3871"/>
    <w:rsid w:val="7321E38F"/>
    <w:rsid w:val="73749C91"/>
    <w:rsid w:val="73B91E43"/>
    <w:rsid w:val="73E51E4D"/>
    <w:rsid w:val="73F19F2A"/>
    <w:rsid w:val="7418DDE1"/>
    <w:rsid w:val="747F0AF8"/>
    <w:rsid w:val="7567CCCB"/>
    <w:rsid w:val="7567FEE9"/>
    <w:rsid w:val="75AFD0D1"/>
    <w:rsid w:val="75ED250A"/>
    <w:rsid w:val="77402E09"/>
    <w:rsid w:val="789D394A"/>
    <w:rsid w:val="78B04997"/>
    <w:rsid w:val="792F1AB5"/>
    <w:rsid w:val="7A0FA7C3"/>
    <w:rsid w:val="7AF6AB08"/>
    <w:rsid w:val="7B7AF380"/>
    <w:rsid w:val="7BBE08F5"/>
    <w:rsid w:val="7C37CD1C"/>
    <w:rsid w:val="7C629F7A"/>
    <w:rsid w:val="7DE02F2B"/>
    <w:rsid w:val="7ED697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FCEC90"/>
  <w15:docId w15:val="{1E8474CE-E572-4742-B69A-D53B86B7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9"/>
    <w:qFormat/>
    <w:rsid w:val="00B750E6"/>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750E6"/>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B750E6"/>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B750E6"/>
    <w:pPr>
      <w:spacing w:line="320" w:lineRule="atLeast"/>
    </w:pPr>
    <w:rPr>
      <w:color w:val="53565A"/>
      <w:sz w:val="24"/>
    </w:rPr>
  </w:style>
  <w:style w:type="paragraph" w:styleId="TOCHeading">
    <w:name w:val="TOC Heading"/>
    <w:basedOn w:val="Heading1"/>
    <w:next w:val="Normal"/>
    <w:uiPriority w:val="39"/>
    <w:unhideWhenUsed/>
    <w:qFormat/>
    <w:rsid w:val="005F4D57"/>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Bibliography">
    <w:name w:val="Bibliography"/>
    <w:basedOn w:val="Normal"/>
    <w:next w:val="Normal"/>
    <w:uiPriority w:val="70"/>
    <w:semiHidden/>
    <w:rsid w:val="003D04C3"/>
  </w:style>
  <w:style w:type="table" w:styleId="ListTable3-Accent6">
    <w:name w:val="List Table 3 Accent 6"/>
    <w:basedOn w:val="TableNormal"/>
    <w:uiPriority w:val="48"/>
    <w:rsid w:val="00A815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6">
    <w:name w:val="List Table 4 Accent 6"/>
    <w:basedOn w:val="TableNormal"/>
    <w:uiPriority w:val="49"/>
    <w:rsid w:val="00A8155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6">
    <w:name w:val="Grid Table 2 Accent 6"/>
    <w:basedOn w:val="TableNormal"/>
    <w:uiPriority w:val="47"/>
    <w:rsid w:val="00A8155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ooterChar">
    <w:name w:val="Footer Char"/>
    <w:basedOn w:val="DefaultParagraphFont"/>
    <w:link w:val="Footer"/>
    <w:uiPriority w:val="99"/>
    <w:rsid w:val="00B90C2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607">
      <w:bodyDiv w:val="1"/>
      <w:marLeft w:val="0"/>
      <w:marRight w:val="0"/>
      <w:marTop w:val="0"/>
      <w:marBottom w:val="0"/>
      <w:divBdr>
        <w:top w:val="none" w:sz="0" w:space="0" w:color="auto"/>
        <w:left w:val="none" w:sz="0" w:space="0" w:color="auto"/>
        <w:bottom w:val="none" w:sz="0" w:space="0" w:color="auto"/>
        <w:right w:val="none" w:sz="0" w:space="0" w:color="auto"/>
      </w:divBdr>
    </w:div>
    <w:div w:id="20472230">
      <w:bodyDiv w:val="1"/>
      <w:marLeft w:val="0"/>
      <w:marRight w:val="0"/>
      <w:marTop w:val="0"/>
      <w:marBottom w:val="0"/>
      <w:divBdr>
        <w:top w:val="none" w:sz="0" w:space="0" w:color="auto"/>
        <w:left w:val="none" w:sz="0" w:space="0" w:color="auto"/>
        <w:bottom w:val="none" w:sz="0" w:space="0" w:color="auto"/>
        <w:right w:val="none" w:sz="0" w:space="0" w:color="auto"/>
      </w:divBdr>
    </w:div>
    <w:div w:id="37514922">
      <w:bodyDiv w:val="1"/>
      <w:marLeft w:val="0"/>
      <w:marRight w:val="0"/>
      <w:marTop w:val="0"/>
      <w:marBottom w:val="0"/>
      <w:divBdr>
        <w:top w:val="none" w:sz="0" w:space="0" w:color="auto"/>
        <w:left w:val="none" w:sz="0" w:space="0" w:color="auto"/>
        <w:bottom w:val="none" w:sz="0" w:space="0" w:color="auto"/>
        <w:right w:val="none" w:sz="0" w:space="0" w:color="auto"/>
      </w:divBdr>
    </w:div>
    <w:div w:id="37823390">
      <w:bodyDiv w:val="1"/>
      <w:marLeft w:val="0"/>
      <w:marRight w:val="0"/>
      <w:marTop w:val="0"/>
      <w:marBottom w:val="0"/>
      <w:divBdr>
        <w:top w:val="none" w:sz="0" w:space="0" w:color="auto"/>
        <w:left w:val="none" w:sz="0" w:space="0" w:color="auto"/>
        <w:bottom w:val="none" w:sz="0" w:space="0" w:color="auto"/>
        <w:right w:val="none" w:sz="0" w:space="0" w:color="auto"/>
      </w:divBdr>
    </w:div>
    <w:div w:id="56588898">
      <w:bodyDiv w:val="1"/>
      <w:marLeft w:val="0"/>
      <w:marRight w:val="0"/>
      <w:marTop w:val="0"/>
      <w:marBottom w:val="0"/>
      <w:divBdr>
        <w:top w:val="none" w:sz="0" w:space="0" w:color="auto"/>
        <w:left w:val="none" w:sz="0" w:space="0" w:color="auto"/>
        <w:bottom w:val="none" w:sz="0" w:space="0" w:color="auto"/>
        <w:right w:val="none" w:sz="0" w:space="0" w:color="auto"/>
      </w:divBdr>
    </w:div>
    <w:div w:id="59597419">
      <w:bodyDiv w:val="1"/>
      <w:marLeft w:val="0"/>
      <w:marRight w:val="0"/>
      <w:marTop w:val="0"/>
      <w:marBottom w:val="0"/>
      <w:divBdr>
        <w:top w:val="none" w:sz="0" w:space="0" w:color="auto"/>
        <w:left w:val="none" w:sz="0" w:space="0" w:color="auto"/>
        <w:bottom w:val="none" w:sz="0" w:space="0" w:color="auto"/>
        <w:right w:val="none" w:sz="0" w:space="0" w:color="auto"/>
      </w:divBdr>
    </w:div>
    <w:div w:id="85852386">
      <w:bodyDiv w:val="1"/>
      <w:marLeft w:val="0"/>
      <w:marRight w:val="0"/>
      <w:marTop w:val="0"/>
      <w:marBottom w:val="0"/>
      <w:divBdr>
        <w:top w:val="none" w:sz="0" w:space="0" w:color="auto"/>
        <w:left w:val="none" w:sz="0" w:space="0" w:color="auto"/>
        <w:bottom w:val="none" w:sz="0" w:space="0" w:color="auto"/>
        <w:right w:val="none" w:sz="0" w:space="0" w:color="auto"/>
      </w:divBdr>
    </w:div>
    <w:div w:id="8808410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7137508">
      <w:bodyDiv w:val="1"/>
      <w:marLeft w:val="0"/>
      <w:marRight w:val="0"/>
      <w:marTop w:val="0"/>
      <w:marBottom w:val="0"/>
      <w:divBdr>
        <w:top w:val="none" w:sz="0" w:space="0" w:color="auto"/>
        <w:left w:val="none" w:sz="0" w:space="0" w:color="auto"/>
        <w:bottom w:val="none" w:sz="0" w:space="0" w:color="auto"/>
        <w:right w:val="none" w:sz="0" w:space="0" w:color="auto"/>
      </w:divBdr>
    </w:div>
    <w:div w:id="167450850">
      <w:bodyDiv w:val="1"/>
      <w:marLeft w:val="0"/>
      <w:marRight w:val="0"/>
      <w:marTop w:val="0"/>
      <w:marBottom w:val="0"/>
      <w:divBdr>
        <w:top w:val="none" w:sz="0" w:space="0" w:color="auto"/>
        <w:left w:val="none" w:sz="0" w:space="0" w:color="auto"/>
        <w:bottom w:val="none" w:sz="0" w:space="0" w:color="auto"/>
        <w:right w:val="none" w:sz="0" w:space="0" w:color="auto"/>
      </w:divBdr>
    </w:div>
    <w:div w:id="167525531">
      <w:bodyDiv w:val="1"/>
      <w:marLeft w:val="0"/>
      <w:marRight w:val="0"/>
      <w:marTop w:val="0"/>
      <w:marBottom w:val="0"/>
      <w:divBdr>
        <w:top w:val="none" w:sz="0" w:space="0" w:color="auto"/>
        <w:left w:val="none" w:sz="0" w:space="0" w:color="auto"/>
        <w:bottom w:val="none" w:sz="0" w:space="0" w:color="auto"/>
        <w:right w:val="none" w:sz="0" w:space="0" w:color="auto"/>
      </w:divBdr>
    </w:div>
    <w:div w:id="188221037">
      <w:bodyDiv w:val="1"/>
      <w:marLeft w:val="0"/>
      <w:marRight w:val="0"/>
      <w:marTop w:val="0"/>
      <w:marBottom w:val="0"/>
      <w:divBdr>
        <w:top w:val="none" w:sz="0" w:space="0" w:color="auto"/>
        <w:left w:val="none" w:sz="0" w:space="0" w:color="auto"/>
        <w:bottom w:val="none" w:sz="0" w:space="0" w:color="auto"/>
        <w:right w:val="none" w:sz="0" w:space="0" w:color="auto"/>
      </w:divBdr>
    </w:div>
    <w:div w:id="189490687">
      <w:bodyDiv w:val="1"/>
      <w:marLeft w:val="0"/>
      <w:marRight w:val="0"/>
      <w:marTop w:val="0"/>
      <w:marBottom w:val="0"/>
      <w:divBdr>
        <w:top w:val="none" w:sz="0" w:space="0" w:color="auto"/>
        <w:left w:val="none" w:sz="0" w:space="0" w:color="auto"/>
        <w:bottom w:val="none" w:sz="0" w:space="0" w:color="auto"/>
        <w:right w:val="none" w:sz="0" w:space="0" w:color="auto"/>
      </w:divBdr>
    </w:div>
    <w:div w:id="205993258">
      <w:bodyDiv w:val="1"/>
      <w:marLeft w:val="0"/>
      <w:marRight w:val="0"/>
      <w:marTop w:val="0"/>
      <w:marBottom w:val="0"/>
      <w:divBdr>
        <w:top w:val="none" w:sz="0" w:space="0" w:color="auto"/>
        <w:left w:val="none" w:sz="0" w:space="0" w:color="auto"/>
        <w:bottom w:val="none" w:sz="0" w:space="0" w:color="auto"/>
        <w:right w:val="none" w:sz="0" w:space="0" w:color="auto"/>
      </w:divBdr>
    </w:div>
    <w:div w:id="271787890">
      <w:bodyDiv w:val="1"/>
      <w:marLeft w:val="0"/>
      <w:marRight w:val="0"/>
      <w:marTop w:val="0"/>
      <w:marBottom w:val="0"/>
      <w:divBdr>
        <w:top w:val="none" w:sz="0" w:space="0" w:color="auto"/>
        <w:left w:val="none" w:sz="0" w:space="0" w:color="auto"/>
        <w:bottom w:val="none" w:sz="0" w:space="0" w:color="auto"/>
        <w:right w:val="none" w:sz="0" w:space="0" w:color="auto"/>
      </w:divBdr>
    </w:div>
    <w:div w:id="288242392">
      <w:bodyDiv w:val="1"/>
      <w:marLeft w:val="0"/>
      <w:marRight w:val="0"/>
      <w:marTop w:val="0"/>
      <w:marBottom w:val="0"/>
      <w:divBdr>
        <w:top w:val="none" w:sz="0" w:space="0" w:color="auto"/>
        <w:left w:val="none" w:sz="0" w:space="0" w:color="auto"/>
        <w:bottom w:val="none" w:sz="0" w:space="0" w:color="auto"/>
        <w:right w:val="none" w:sz="0" w:space="0" w:color="auto"/>
      </w:divBdr>
    </w:div>
    <w:div w:id="295374819">
      <w:bodyDiv w:val="1"/>
      <w:marLeft w:val="0"/>
      <w:marRight w:val="0"/>
      <w:marTop w:val="0"/>
      <w:marBottom w:val="0"/>
      <w:divBdr>
        <w:top w:val="none" w:sz="0" w:space="0" w:color="auto"/>
        <w:left w:val="none" w:sz="0" w:space="0" w:color="auto"/>
        <w:bottom w:val="none" w:sz="0" w:space="0" w:color="auto"/>
        <w:right w:val="none" w:sz="0" w:space="0" w:color="auto"/>
      </w:divBdr>
    </w:div>
    <w:div w:id="29688381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6709537">
      <w:bodyDiv w:val="1"/>
      <w:marLeft w:val="0"/>
      <w:marRight w:val="0"/>
      <w:marTop w:val="0"/>
      <w:marBottom w:val="0"/>
      <w:divBdr>
        <w:top w:val="none" w:sz="0" w:space="0" w:color="auto"/>
        <w:left w:val="none" w:sz="0" w:space="0" w:color="auto"/>
        <w:bottom w:val="none" w:sz="0" w:space="0" w:color="auto"/>
        <w:right w:val="none" w:sz="0" w:space="0" w:color="auto"/>
      </w:divBdr>
    </w:div>
    <w:div w:id="329992439">
      <w:bodyDiv w:val="1"/>
      <w:marLeft w:val="0"/>
      <w:marRight w:val="0"/>
      <w:marTop w:val="0"/>
      <w:marBottom w:val="0"/>
      <w:divBdr>
        <w:top w:val="none" w:sz="0" w:space="0" w:color="auto"/>
        <w:left w:val="none" w:sz="0" w:space="0" w:color="auto"/>
        <w:bottom w:val="none" w:sz="0" w:space="0" w:color="auto"/>
        <w:right w:val="none" w:sz="0" w:space="0" w:color="auto"/>
      </w:divBdr>
    </w:div>
    <w:div w:id="335889271">
      <w:bodyDiv w:val="1"/>
      <w:marLeft w:val="0"/>
      <w:marRight w:val="0"/>
      <w:marTop w:val="0"/>
      <w:marBottom w:val="0"/>
      <w:divBdr>
        <w:top w:val="none" w:sz="0" w:space="0" w:color="auto"/>
        <w:left w:val="none" w:sz="0" w:space="0" w:color="auto"/>
        <w:bottom w:val="none" w:sz="0" w:space="0" w:color="auto"/>
        <w:right w:val="none" w:sz="0" w:space="0" w:color="auto"/>
      </w:divBdr>
    </w:div>
    <w:div w:id="338508907">
      <w:bodyDiv w:val="1"/>
      <w:marLeft w:val="0"/>
      <w:marRight w:val="0"/>
      <w:marTop w:val="0"/>
      <w:marBottom w:val="0"/>
      <w:divBdr>
        <w:top w:val="none" w:sz="0" w:space="0" w:color="auto"/>
        <w:left w:val="none" w:sz="0" w:space="0" w:color="auto"/>
        <w:bottom w:val="none" w:sz="0" w:space="0" w:color="auto"/>
        <w:right w:val="none" w:sz="0" w:space="0" w:color="auto"/>
      </w:divBdr>
    </w:div>
    <w:div w:id="344330602">
      <w:bodyDiv w:val="1"/>
      <w:marLeft w:val="0"/>
      <w:marRight w:val="0"/>
      <w:marTop w:val="0"/>
      <w:marBottom w:val="0"/>
      <w:divBdr>
        <w:top w:val="none" w:sz="0" w:space="0" w:color="auto"/>
        <w:left w:val="none" w:sz="0" w:space="0" w:color="auto"/>
        <w:bottom w:val="none" w:sz="0" w:space="0" w:color="auto"/>
        <w:right w:val="none" w:sz="0" w:space="0" w:color="auto"/>
      </w:divBdr>
    </w:div>
    <w:div w:id="364644327">
      <w:bodyDiv w:val="1"/>
      <w:marLeft w:val="0"/>
      <w:marRight w:val="0"/>
      <w:marTop w:val="0"/>
      <w:marBottom w:val="0"/>
      <w:divBdr>
        <w:top w:val="none" w:sz="0" w:space="0" w:color="auto"/>
        <w:left w:val="none" w:sz="0" w:space="0" w:color="auto"/>
        <w:bottom w:val="none" w:sz="0" w:space="0" w:color="auto"/>
        <w:right w:val="none" w:sz="0" w:space="0" w:color="auto"/>
      </w:divBdr>
    </w:div>
    <w:div w:id="369302001">
      <w:bodyDiv w:val="1"/>
      <w:marLeft w:val="0"/>
      <w:marRight w:val="0"/>
      <w:marTop w:val="0"/>
      <w:marBottom w:val="0"/>
      <w:divBdr>
        <w:top w:val="none" w:sz="0" w:space="0" w:color="auto"/>
        <w:left w:val="none" w:sz="0" w:space="0" w:color="auto"/>
        <w:bottom w:val="none" w:sz="0" w:space="0" w:color="auto"/>
        <w:right w:val="none" w:sz="0" w:space="0" w:color="auto"/>
      </w:divBdr>
    </w:div>
    <w:div w:id="391270239">
      <w:bodyDiv w:val="1"/>
      <w:marLeft w:val="0"/>
      <w:marRight w:val="0"/>
      <w:marTop w:val="0"/>
      <w:marBottom w:val="0"/>
      <w:divBdr>
        <w:top w:val="none" w:sz="0" w:space="0" w:color="auto"/>
        <w:left w:val="none" w:sz="0" w:space="0" w:color="auto"/>
        <w:bottom w:val="none" w:sz="0" w:space="0" w:color="auto"/>
        <w:right w:val="none" w:sz="0" w:space="0" w:color="auto"/>
      </w:divBdr>
    </w:div>
    <w:div w:id="414479170">
      <w:bodyDiv w:val="1"/>
      <w:marLeft w:val="0"/>
      <w:marRight w:val="0"/>
      <w:marTop w:val="0"/>
      <w:marBottom w:val="0"/>
      <w:divBdr>
        <w:top w:val="none" w:sz="0" w:space="0" w:color="auto"/>
        <w:left w:val="none" w:sz="0" w:space="0" w:color="auto"/>
        <w:bottom w:val="none" w:sz="0" w:space="0" w:color="auto"/>
        <w:right w:val="none" w:sz="0" w:space="0" w:color="auto"/>
      </w:divBdr>
    </w:div>
    <w:div w:id="421148130">
      <w:bodyDiv w:val="1"/>
      <w:marLeft w:val="0"/>
      <w:marRight w:val="0"/>
      <w:marTop w:val="0"/>
      <w:marBottom w:val="0"/>
      <w:divBdr>
        <w:top w:val="none" w:sz="0" w:space="0" w:color="auto"/>
        <w:left w:val="none" w:sz="0" w:space="0" w:color="auto"/>
        <w:bottom w:val="none" w:sz="0" w:space="0" w:color="auto"/>
        <w:right w:val="none" w:sz="0" w:space="0" w:color="auto"/>
      </w:divBdr>
    </w:div>
    <w:div w:id="423233397">
      <w:bodyDiv w:val="1"/>
      <w:marLeft w:val="0"/>
      <w:marRight w:val="0"/>
      <w:marTop w:val="0"/>
      <w:marBottom w:val="0"/>
      <w:divBdr>
        <w:top w:val="none" w:sz="0" w:space="0" w:color="auto"/>
        <w:left w:val="none" w:sz="0" w:space="0" w:color="auto"/>
        <w:bottom w:val="none" w:sz="0" w:space="0" w:color="auto"/>
        <w:right w:val="none" w:sz="0" w:space="0" w:color="auto"/>
      </w:divBdr>
    </w:div>
    <w:div w:id="462961149">
      <w:bodyDiv w:val="1"/>
      <w:marLeft w:val="0"/>
      <w:marRight w:val="0"/>
      <w:marTop w:val="0"/>
      <w:marBottom w:val="0"/>
      <w:divBdr>
        <w:top w:val="none" w:sz="0" w:space="0" w:color="auto"/>
        <w:left w:val="none" w:sz="0" w:space="0" w:color="auto"/>
        <w:bottom w:val="none" w:sz="0" w:space="0" w:color="auto"/>
        <w:right w:val="none" w:sz="0" w:space="0" w:color="auto"/>
      </w:divBdr>
    </w:div>
    <w:div w:id="471405776">
      <w:bodyDiv w:val="1"/>
      <w:marLeft w:val="0"/>
      <w:marRight w:val="0"/>
      <w:marTop w:val="0"/>
      <w:marBottom w:val="0"/>
      <w:divBdr>
        <w:top w:val="none" w:sz="0" w:space="0" w:color="auto"/>
        <w:left w:val="none" w:sz="0" w:space="0" w:color="auto"/>
        <w:bottom w:val="none" w:sz="0" w:space="0" w:color="auto"/>
        <w:right w:val="none" w:sz="0" w:space="0" w:color="auto"/>
      </w:divBdr>
    </w:div>
    <w:div w:id="490869681">
      <w:bodyDiv w:val="1"/>
      <w:marLeft w:val="0"/>
      <w:marRight w:val="0"/>
      <w:marTop w:val="0"/>
      <w:marBottom w:val="0"/>
      <w:divBdr>
        <w:top w:val="none" w:sz="0" w:space="0" w:color="auto"/>
        <w:left w:val="none" w:sz="0" w:space="0" w:color="auto"/>
        <w:bottom w:val="none" w:sz="0" w:space="0" w:color="auto"/>
        <w:right w:val="none" w:sz="0" w:space="0" w:color="auto"/>
      </w:divBdr>
    </w:div>
    <w:div w:id="523633933">
      <w:bodyDiv w:val="1"/>
      <w:marLeft w:val="0"/>
      <w:marRight w:val="0"/>
      <w:marTop w:val="0"/>
      <w:marBottom w:val="0"/>
      <w:divBdr>
        <w:top w:val="none" w:sz="0" w:space="0" w:color="auto"/>
        <w:left w:val="none" w:sz="0" w:space="0" w:color="auto"/>
        <w:bottom w:val="none" w:sz="0" w:space="0" w:color="auto"/>
        <w:right w:val="none" w:sz="0" w:space="0" w:color="auto"/>
      </w:divBdr>
    </w:div>
    <w:div w:id="537621599">
      <w:bodyDiv w:val="1"/>
      <w:marLeft w:val="0"/>
      <w:marRight w:val="0"/>
      <w:marTop w:val="0"/>
      <w:marBottom w:val="0"/>
      <w:divBdr>
        <w:top w:val="none" w:sz="0" w:space="0" w:color="auto"/>
        <w:left w:val="none" w:sz="0" w:space="0" w:color="auto"/>
        <w:bottom w:val="none" w:sz="0" w:space="0" w:color="auto"/>
        <w:right w:val="none" w:sz="0" w:space="0" w:color="auto"/>
      </w:divBdr>
    </w:div>
    <w:div w:id="539635321">
      <w:bodyDiv w:val="1"/>
      <w:marLeft w:val="0"/>
      <w:marRight w:val="0"/>
      <w:marTop w:val="0"/>
      <w:marBottom w:val="0"/>
      <w:divBdr>
        <w:top w:val="none" w:sz="0" w:space="0" w:color="auto"/>
        <w:left w:val="none" w:sz="0" w:space="0" w:color="auto"/>
        <w:bottom w:val="none" w:sz="0" w:space="0" w:color="auto"/>
        <w:right w:val="none" w:sz="0" w:space="0" w:color="auto"/>
      </w:divBdr>
    </w:div>
    <w:div w:id="577863074">
      <w:bodyDiv w:val="1"/>
      <w:marLeft w:val="0"/>
      <w:marRight w:val="0"/>
      <w:marTop w:val="0"/>
      <w:marBottom w:val="0"/>
      <w:divBdr>
        <w:top w:val="none" w:sz="0" w:space="0" w:color="auto"/>
        <w:left w:val="none" w:sz="0" w:space="0" w:color="auto"/>
        <w:bottom w:val="none" w:sz="0" w:space="0" w:color="auto"/>
        <w:right w:val="none" w:sz="0" w:space="0" w:color="auto"/>
      </w:divBdr>
    </w:div>
    <w:div w:id="588541864">
      <w:bodyDiv w:val="1"/>
      <w:marLeft w:val="0"/>
      <w:marRight w:val="0"/>
      <w:marTop w:val="0"/>
      <w:marBottom w:val="0"/>
      <w:divBdr>
        <w:top w:val="none" w:sz="0" w:space="0" w:color="auto"/>
        <w:left w:val="none" w:sz="0" w:space="0" w:color="auto"/>
        <w:bottom w:val="none" w:sz="0" w:space="0" w:color="auto"/>
        <w:right w:val="none" w:sz="0" w:space="0" w:color="auto"/>
      </w:divBdr>
    </w:div>
    <w:div w:id="591201091">
      <w:bodyDiv w:val="1"/>
      <w:marLeft w:val="0"/>
      <w:marRight w:val="0"/>
      <w:marTop w:val="0"/>
      <w:marBottom w:val="0"/>
      <w:divBdr>
        <w:top w:val="none" w:sz="0" w:space="0" w:color="auto"/>
        <w:left w:val="none" w:sz="0" w:space="0" w:color="auto"/>
        <w:bottom w:val="none" w:sz="0" w:space="0" w:color="auto"/>
        <w:right w:val="none" w:sz="0" w:space="0" w:color="auto"/>
      </w:divBdr>
    </w:div>
    <w:div w:id="593637197">
      <w:bodyDiv w:val="1"/>
      <w:marLeft w:val="0"/>
      <w:marRight w:val="0"/>
      <w:marTop w:val="0"/>
      <w:marBottom w:val="0"/>
      <w:divBdr>
        <w:top w:val="none" w:sz="0" w:space="0" w:color="auto"/>
        <w:left w:val="none" w:sz="0" w:space="0" w:color="auto"/>
        <w:bottom w:val="none" w:sz="0" w:space="0" w:color="auto"/>
        <w:right w:val="none" w:sz="0" w:space="0" w:color="auto"/>
      </w:divBdr>
    </w:div>
    <w:div w:id="596862090">
      <w:bodyDiv w:val="1"/>
      <w:marLeft w:val="0"/>
      <w:marRight w:val="0"/>
      <w:marTop w:val="0"/>
      <w:marBottom w:val="0"/>
      <w:divBdr>
        <w:top w:val="none" w:sz="0" w:space="0" w:color="auto"/>
        <w:left w:val="none" w:sz="0" w:space="0" w:color="auto"/>
        <w:bottom w:val="none" w:sz="0" w:space="0" w:color="auto"/>
        <w:right w:val="none" w:sz="0" w:space="0" w:color="auto"/>
      </w:divBdr>
    </w:div>
    <w:div w:id="599070229">
      <w:bodyDiv w:val="1"/>
      <w:marLeft w:val="0"/>
      <w:marRight w:val="0"/>
      <w:marTop w:val="0"/>
      <w:marBottom w:val="0"/>
      <w:divBdr>
        <w:top w:val="none" w:sz="0" w:space="0" w:color="auto"/>
        <w:left w:val="none" w:sz="0" w:space="0" w:color="auto"/>
        <w:bottom w:val="none" w:sz="0" w:space="0" w:color="auto"/>
        <w:right w:val="none" w:sz="0" w:space="0" w:color="auto"/>
      </w:divBdr>
    </w:div>
    <w:div w:id="667093961">
      <w:bodyDiv w:val="1"/>
      <w:marLeft w:val="0"/>
      <w:marRight w:val="0"/>
      <w:marTop w:val="0"/>
      <w:marBottom w:val="0"/>
      <w:divBdr>
        <w:top w:val="none" w:sz="0" w:space="0" w:color="auto"/>
        <w:left w:val="none" w:sz="0" w:space="0" w:color="auto"/>
        <w:bottom w:val="none" w:sz="0" w:space="0" w:color="auto"/>
        <w:right w:val="none" w:sz="0" w:space="0" w:color="auto"/>
      </w:divBdr>
    </w:div>
    <w:div w:id="691495468">
      <w:bodyDiv w:val="1"/>
      <w:marLeft w:val="0"/>
      <w:marRight w:val="0"/>
      <w:marTop w:val="0"/>
      <w:marBottom w:val="0"/>
      <w:divBdr>
        <w:top w:val="none" w:sz="0" w:space="0" w:color="auto"/>
        <w:left w:val="none" w:sz="0" w:space="0" w:color="auto"/>
        <w:bottom w:val="none" w:sz="0" w:space="0" w:color="auto"/>
        <w:right w:val="none" w:sz="0" w:space="0" w:color="auto"/>
      </w:divBdr>
    </w:div>
    <w:div w:id="697781498">
      <w:bodyDiv w:val="1"/>
      <w:marLeft w:val="0"/>
      <w:marRight w:val="0"/>
      <w:marTop w:val="0"/>
      <w:marBottom w:val="0"/>
      <w:divBdr>
        <w:top w:val="none" w:sz="0" w:space="0" w:color="auto"/>
        <w:left w:val="none" w:sz="0" w:space="0" w:color="auto"/>
        <w:bottom w:val="none" w:sz="0" w:space="0" w:color="auto"/>
        <w:right w:val="none" w:sz="0" w:space="0" w:color="auto"/>
      </w:divBdr>
    </w:div>
    <w:div w:id="715936487">
      <w:bodyDiv w:val="1"/>
      <w:marLeft w:val="0"/>
      <w:marRight w:val="0"/>
      <w:marTop w:val="0"/>
      <w:marBottom w:val="0"/>
      <w:divBdr>
        <w:top w:val="none" w:sz="0" w:space="0" w:color="auto"/>
        <w:left w:val="none" w:sz="0" w:space="0" w:color="auto"/>
        <w:bottom w:val="none" w:sz="0" w:space="0" w:color="auto"/>
        <w:right w:val="none" w:sz="0" w:space="0" w:color="auto"/>
      </w:divBdr>
    </w:div>
    <w:div w:id="725953064">
      <w:bodyDiv w:val="1"/>
      <w:marLeft w:val="0"/>
      <w:marRight w:val="0"/>
      <w:marTop w:val="0"/>
      <w:marBottom w:val="0"/>
      <w:divBdr>
        <w:top w:val="none" w:sz="0" w:space="0" w:color="auto"/>
        <w:left w:val="none" w:sz="0" w:space="0" w:color="auto"/>
        <w:bottom w:val="none" w:sz="0" w:space="0" w:color="auto"/>
        <w:right w:val="none" w:sz="0" w:space="0" w:color="auto"/>
      </w:divBdr>
    </w:div>
    <w:div w:id="753626230">
      <w:bodyDiv w:val="1"/>
      <w:marLeft w:val="0"/>
      <w:marRight w:val="0"/>
      <w:marTop w:val="0"/>
      <w:marBottom w:val="0"/>
      <w:divBdr>
        <w:top w:val="none" w:sz="0" w:space="0" w:color="auto"/>
        <w:left w:val="none" w:sz="0" w:space="0" w:color="auto"/>
        <w:bottom w:val="none" w:sz="0" w:space="0" w:color="auto"/>
        <w:right w:val="none" w:sz="0" w:space="0" w:color="auto"/>
      </w:divBdr>
    </w:div>
    <w:div w:id="757213986">
      <w:bodyDiv w:val="1"/>
      <w:marLeft w:val="0"/>
      <w:marRight w:val="0"/>
      <w:marTop w:val="0"/>
      <w:marBottom w:val="0"/>
      <w:divBdr>
        <w:top w:val="none" w:sz="0" w:space="0" w:color="auto"/>
        <w:left w:val="none" w:sz="0" w:space="0" w:color="auto"/>
        <w:bottom w:val="none" w:sz="0" w:space="0" w:color="auto"/>
        <w:right w:val="none" w:sz="0" w:space="0" w:color="auto"/>
      </w:divBdr>
    </w:div>
    <w:div w:id="782269522">
      <w:bodyDiv w:val="1"/>
      <w:marLeft w:val="0"/>
      <w:marRight w:val="0"/>
      <w:marTop w:val="0"/>
      <w:marBottom w:val="0"/>
      <w:divBdr>
        <w:top w:val="none" w:sz="0" w:space="0" w:color="auto"/>
        <w:left w:val="none" w:sz="0" w:space="0" w:color="auto"/>
        <w:bottom w:val="none" w:sz="0" w:space="0" w:color="auto"/>
        <w:right w:val="none" w:sz="0" w:space="0" w:color="auto"/>
      </w:divBdr>
    </w:div>
    <w:div w:id="786774942">
      <w:bodyDiv w:val="1"/>
      <w:marLeft w:val="0"/>
      <w:marRight w:val="0"/>
      <w:marTop w:val="0"/>
      <w:marBottom w:val="0"/>
      <w:divBdr>
        <w:top w:val="none" w:sz="0" w:space="0" w:color="auto"/>
        <w:left w:val="none" w:sz="0" w:space="0" w:color="auto"/>
        <w:bottom w:val="none" w:sz="0" w:space="0" w:color="auto"/>
        <w:right w:val="none" w:sz="0" w:space="0" w:color="auto"/>
      </w:divBdr>
    </w:div>
    <w:div w:id="789740442">
      <w:bodyDiv w:val="1"/>
      <w:marLeft w:val="0"/>
      <w:marRight w:val="0"/>
      <w:marTop w:val="0"/>
      <w:marBottom w:val="0"/>
      <w:divBdr>
        <w:top w:val="none" w:sz="0" w:space="0" w:color="auto"/>
        <w:left w:val="none" w:sz="0" w:space="0" w:color="auto"/>
        <w:bottom w:val="none" w:sz="0" w:space="0" w:color="auto"/>
        <w:right w:val="none" w:sz="0" w:space="0" w:color="auto"/>
      </w:divBdr>
    </w:div>
    <w:div w:id="792092176">
      <w:bodyDiv w:val="1"/>
      <w:marLeft w:val="0"/>
      <w:marRight w:val="0"/>
      <w:marTop w:val="0"/>
      <w:marBottom w:val="0"/>
      <w:divBdr>
        <w:top w:val="none" w:sz="0" w:space="0" w:color="auto"/>
        <w:left w:val="none" w:sz="0" w:space="0" w:color="auto"/>
        <w:bottom w:val="none" w:sz="0" w:space="0" w:color="auto"/>
        <w:right w:val="none" w:sz="0" w:space="0" w:color="auto"/>
      </w:divBdr>
    </w:div>
    <w:div w:id="795488497">
      <w:bodyDiv w:val="1"/>
      <w:marLeft w:val="0"/>
      <w:marRight w:val="0"/>
      <w:marTop w:val="0"/>
      <w:marBottom w:val="0"/>
      <w:divBdr>
        <w:top w:val="none" w:sz="0" w:space="0" w:color="auto"/>
        <w:left w:val="none" w:sz="0" w:space="0" w:color="auto"/>
        <w:bottom w:val="none" w:sz="0" w:space="0" w:color="auto"/>
        <w:right w:val="none" w:sz="0" w:space="0" w:color="auto"/>
      </w:divBdr>
    </w:div>
    <w:div w:id="836770261">
      <w:bodyDiv w:val="1"/>
      <w:marLeft w:val="0"/>
      <w:marRight w:val="0"/>
      <w:marTop w:val="0"/>
      <w:marBottom w:val="0"/>
      <w:divBdr>
        <w:top w:val="none" w:sz="0" w:space="0" w:color="auto"/>
        <w:left w:val="none" w:sz="0" w:space="0" w:color="auto"/>
        <w:bottom w:val="none" w:sz="0" w:space="0" w:color="auto"/>
        <w:right w:val="none" w:sz="0" w:space="0" w:color="auto"/>
      </w:divBdr>
    </w:div>
    <w:div w:id="8388884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589837">
      <w:bodyDiv w:val="1"/>
      <w:marLeft w:val="0"/>
      <w:marRight w:val="0"/>
      <w:marTop w:val="0"/>
      <w:marBottom w:val="0"/>
      <w:divBdr>
        <w:top w:val="none" w:sz="0" w:space="0" w:color="auto"/>
        <w:left w:val="none" w:sz="0" w:space="0" w:color="auto"/>
        <w:bottom w:val="none" w:sz="0" w:space="0" w:color="auto"/>
        <w:right w:val="none" w:sz="0" w:space="0" w:color="auto"/>
      </w:divBdr>
    </w:div>
    <w:div w:id="861477707">
      <w:bodyDiv w:val="1"/>
      <w:marLeft w:val="0"/>
      <w:marRight w:val="0"/>
      <w:marTop w:val="0"/>
      <w:marBottom w:val="0"/>
      <w:divBdr>
        <w:top w:val="none" w:sz="0" w:space="0" w:color="auto"/>
        <w:left w:val="none" w:sz="0" w:space="0" w:color="auto"/>
        <w:bottom w:val="none" w:sz="0" w:space="0" w:color="auto"/>
        <w:right w:val="none" w:sz="0" w:space="0" w:color="auto"/>
      </w:divBdr>
    </w:div>
    <w:div w:id="86186719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163731">
      <w:bodyDiv w:val="1"/>
      <w:marLeft w:val="0"/>
      <w:marRight w:val="0"/>
      <w:marTop w:val="0"/>
      <w:marBottom w:val="0"/>
      <w:divBdr>
        <w:top w:val="none" w:sz="0" w:space="0" w:color="auto"/>
        <w:left w:val="none" w:sz="0" w:space="0" w:color="auto"/>
        <w:bottom w:val="none" w:sz="0" w:space="0" w:color="auto"/>
        <w:right w:val="none" w:sz="0" w:space="0" w:color="auto"/>
      </w:divBdr>
    </w:div>
    <w:div w:id="883830641">
      <w:bodyDiv w:val="1"/>
      <w:marLeft w:val="0"/>
      <w:marRight w:val="0"/>
      <w:marTop w:val="0"/>
      <w:marBottom w:val="0"/>
      <w:divBdr>
        <w:top w:val="none" w:sz="0" w:space="0" w:color="auto"/>
        <w:left w:val="none" w:sz="0" w:space="0" w:color="auto"/>
        <w:bottom w:val="none" w:sz="0" w:space="0" w:color="auto"/>
        <w:right w:val="none" w:sz="0" w:space="0" w:color="auto"/>
      </w:divBdr>
    </w:div>
    <w:div w:id="921646079">
      <w:bodyDiv w:val="1"/>
      <w:marLeft w:val="0"/>
      <w:marRight w:val="0"/>
      <w:marTop w:val="0"/>
      <w:marBottom w:val="0"/>
      <w:divBdr>
        <w:top w:val="none" w:sz="0" w:space="0" w:color="auto"/>
        <w:left w:val="none" w:sz="0" w:space="0" w:color="auto"/>
        <w:bottom w:val="none" w:sz="0" w:space="0" w:color="auto"/>
        <w:right w:val="none" w:sz="0" w:space="0" w:color="auto"/>
      </w:divBdr>
    </w:div>
    <w:div w:id="928659795">
      <w:bodyDiv w:val="1"/>
      <w:marLeft w:val="0"/>
      <w:marRight w:val="0"/>
      <w:marTop w:val="0"/>
      <w:marBottom w:val="0"/>
      <w:divBdr>
        <w:top w:val="none" w:sz="0" w:space="0" w:color="auto"/>
        <w:left w:val="none" w:sz="0" w:space="0" w:color="auto"/>
        <w:bottom w:val="none" w:sz="0" w:space="0" w:color="auto"/>
        <w:right w:val="none" w:sz="0" w:space="0" w:color="auto"/>
      </w:divBdr>
    </w:div>
    <w:div w:id="932517912">
      <w:bodyDiv w:val="1"/>
      <w:marLeft w:val="0"/>
      <w:marRight w:val="0"/>
      <w:marTop w:val="0"/>
      <w:marBottom w:val="0"/>
      <w:divBdr>
        <w:top w:val="none" w:sz="0" w:space="0" w:color="auto"/>
        <w:left w:val="none" w:sz="0" w:space="0" w:color="auto"/>
        <w:bottom w:val="none" w:sz="0" w:space="0" w:color="auto"/>
        <w:right w:val="none" w:sz="0" w:space="0" w:color="auto"/>
      </w:divBdr>
    </w:div>
    <w:div w:id="93698595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390999">
      <w:bodyDiv w:val="1"/>
      <w:marLeft w:val="0"/>
      <w:marRight w:val="0"/>
      <w:marTop w:val="0"/>
      <w:marBottom w:val="0"/>
      <w:divBdr>
        <w:top w:val="none" w:sz="0" w:space="0" w:color="auto"/>
        <w:left w:val="none" w:sz="0" w:space="0" w:color="auto"/>
        <w:bottom w:val="none" w:sz="0" w:space="0" w:color="auto"/>
        <w:right w:val="none" w:sz="0" w:space="0" w:color="auto"/>
      </w:divBdr>
    </w:div>
    <w:div w:id="967391670">
      <w:bodyDiv w:val="1"/>
      <w:marLeft w:val="0"/>
      <w:marRight w:val="0"/>
      <w:marTop w:val="0"/>
      <w:marBottom w:val="0"/>
      <w:divBdr>
        <w:top w:val="none" w:sz="0" w:space="0" w:color="auto"/>
        <w:left w:val="none" w:sz="0" w:space="0" w:color="auto"/>
        <w:bottom w:val="none" w:sz="0" w:space="0" w:color="auto"/>
        <w:right w:val="none" w:sz="0" w:space="0" w:color="auto"/>
      </w:divBdr>
    </w:div>
    <w:div w:id="982080703">
      <w:bodyDiv w:val="1"/>
      <w:marLeft w:val="0"/>
      <w:marRight w:val="0"/>
      <w:marTop w:val="0"/>
      <w:marBottom w:val="0"/>
      <w:divBdr>
        <w:top w:val="none" w:sz="0" w:space="0" w:color="auto"/>
        <w:left w:val="none" w:sz="0" w:space="0" w:color="auto"/>
        <w:bottom w:val="none" w:sz="0" w:space="0" w:color="auto"/>
        <w:right w:val="none" w:sz="0" w:space="0" w:color="auto"/>
      </w:divBdr>
    </w:div>
    <w:div w:id="987632001">
      <w:bodyDiv w:val="1"/>
      <w:marLeft w:val="0"/>
      <w:marRight w:val="0"/>
      <w:marTop w:val="0"/>
      <w:marBottom w:val="0"/>
      <w:divBdr>
        <w:top w:val="none" w:sz="0" w:space="0" w:color="auto"/>
        <w:left w:val="none" w:sz="0" w:space="0" w:color="auto"/>
        <w:bottom w:val="none" w:sz="0" w:space="0" w:color="auto"/>
        <w:right w:val="none" w:sz="0" w:space="0" w:color="auto"/>
      </w:divBdr>
    </w:div>
    <w:div w:id="1005548231">
      <w:bodyDiv w:val="1"/>
      <w:marLeft w:val="0"/>
      <w:marRight w:val="0"/>
      <w:marTop w:val="0"/>
      <w:marBottom w:val="0"/>
      <w:divBdr>
        <w:top w:val="none" w:sz="0" w:space="0" w:color="auto"/>
        <w:left w:val="none" w:sz="0" w:space="0" w:color="auto"/>
        <w:bottom w:val="none" w:sz="0" w:space="0" w:color="auto"/>
        <w:right w:val="none" w:sz="0" w:space="0" w:color="auto"/>
      </w:divBdr>
    </w:div>
    <w:div w:id="1014963770">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19695745">
      <w:bodyDiv w:val="1"/>
      <w:marLeft w:val="0"/>
      <w:marRight w:val="0"/>
      <w:marTop w:val="0"/>
      <w:marBottom w:val="0"/>
      <w:divBdr>
        <w:top w:val="none" w:sz="0" w:space="0" w:color="auto"/>
        <w:left w:val="none" w:sz="0" w:space="0" w:color="auto"/>
        <w:bottom w:val="none" w:sz="0" w:space="0" w:color="auto"/>
        <w:right w:val="none" w:sz="0" w:space="0" w:color="auto"/>
      </w:divBdr>
    </w:div>
    <w:div w:id="1040518988">
      <w:bodyDiv w:val="1"/>
      <w:marLeft w:val="0"/>
      <w:marRight w:val="0"/>
      <w:marTop w:val="0"/>
      <w:marBottom w:val="0"/>
      <w:divBdr>
        <w:top w:val="none" w:sz="0" w:space="0" w:color="auto"/>
        <w:left w:val="none" w:sz="0" w:space="0" w:color="auto"/>
        <w:bottom w:val="none" w:sz="0" w:space="0" w:color="auto"/>
        <w:right w:val="none" w:sz="0" w:space="0" w:color="auto"/>
      </w:divBdr>
    </w:div>
    <w:div w:id="1040544984">
      <w:bodyDiv w:val="1"/>
      <w:marLeft w:val="0"/>
      <w:marRight w:val="0"/>
      <w:marTop w:val="0"/>
      <w:marBottom w:val="0"/>
      <w:divBdr>
        <w:top w:val="none" w:sz="0" w:space="0" w:color="auto"/>
        <w:left w:val="none" w:sz="0" w:space="0" w:color="auto"/>
        <w:bottom w:val="none" w:sz="0" w:space="0" w:color="auto"/>
        <w:right w:val="none" w:sz="0" w:space="0" w:color="auto"/>
      </w:divBdr>
    </w:div>
    <w:div w:id="1069963772">
      <w:bodyDiv w:val="1"/>
      <w:marLeft w:val="0"/>
      <w:marRight w:val="0"/>
      <w:marTop w:val="0"/>
      <w:marBottom w:val="0"/>
      <w:divBdr>
        <w:top w:val="none" w:sz="0" w:space="0" w:color="auto"/>
        <w:left w:val="none" w:sz="0" w:space="0" w:color="auto"/>
        <w:bottom w:val="none" w:sz="0" w:space="0" w:color="auto"/>
        <w:right w:val="none" w:sz="0" w:space="0" w:color="auto"/>
      </w:divBdr>
    </w:div>
    <w:div w:id="1086465857">
      <w:bodyDiv w:val="1"/>
      <w:marLeft w:val="0"/>
      <w:marRight w:val="0"/>
      <w:marTop w:val="0"/>
      <w:marBottom w:val="0"/>
      <w:divBdr>
        <w:top w:val="none" w:sz="0" w:space="0" w:color="auto"/>
        <w:left w:val="none" w:sz="0" w:space="0" w:color="auto"/>
        <w:bottom w:val="none" w:sz="0" w:space="0" w:color="auto"/>
        <w:right w:val="none" w:sz="0" w:space="0" w:color="auto"/>
      </w:divBdr>
    </w:div>
    <w:div w:id="1114401788">
      <w:bodyDiv w:val="1"/>
      <w:marLeft w:val="0"/>
      <w:marRight w:val="0"/>
      <w:marTop w:val="0"/>
      <w:marBottom w:val="0"/>
      <w:divBdr>
        <w:top w:val="none" w:sz="0" w:space="0" w:color="auto"/>
        <w:left w:val="none" w:sz="0" w:space="0" w:color="auto"/>
        <w:bottom w:val="none" w:sz="0" w:space="0" w:color="auto"/>
        <w:right w:val="none" w:sz="0" w:space="0" w:color="auto"/>
      </w:divBdr>
    </w:div>
    <w:div w:id="1120106806">
      <w:bodyDiv w:val="1"/>
      <w:marLeft w:val="0"/>
      <w:marRight w:val="0"/>
      <w:marTop w:val="0"/>
      <w:marBottom w:val="0"/>
      <w:divBdr>
        <w:top w:val="none" w:sz="0" w:space="0" w:color="auto"/>
        <w:left w:val="none" w:sz="0" w:space="0" w:color="auto"/>
        <w:bottom w:val="none" w:sz="0" w:space="0" w:color="auto"/>
        <w:right w:val="none" w:sz="0" w:space="0" w:color="auto"/>
      </w:divBdr>
    </w:div>
    <w:div w:id="1128864493">
      <w:bodyDiv w:val="1"/>
      <w:marLeft w:val="0"/>
      <w:marRight w:val="0"/>
      <w:marTop w:val="0"/>
      <w:marBottom w:val="0"/>
      <w:divBdr>
        <w:top w:val="none" w:sz="0" w:space="0" w:color="auto"/>
        <w:left w:val="none" w:sz="0" w:space="0" w:color="auto"/>
        <w:bottom w:val="none" w:sz="0" w:space="0" w:color="auto"/>
        <w:right w:val="none" w:sz="0" w:space="0" w:color="auto"/>
      </w:divBdr>
    </w:div>
    <w:div w:id="1130127232">
      <w:bodyDiv w:val="1"/>
      <w:marLeft w:val="0"/>
      <w:marRight w:val="0"/>
      <w:marTop w:val="0"/>
      <w:marBottom w:val="0"/>
      <w:divBdr>
        <w:top w:val="none" w:sz="0" w:space="0" w:color="auto"/>
        <w:left w:val="none" w:sz="0" w:space="0" w:color="auto"/>
        <w:bottom w:val="none" w:sz="0" w:space="0" w:color="auto"/>
        <w:right w:val="none" w:sz="0" w:space="0" w:color="auto"/>
      </w:divBdr>
    </w:div>
    <w:div w:id="1137065692">
      <w:bodyDiv w:val="1"/>
      <w:marLeft w:val="0"/>
      <w:marRight w:val="0"/>
      <w:marTop w:val="0"/>
      <w:marBottom w:val="0"/>
      <w:divBdr>
        <w:top w:val="none" w:sz="0" w:space="0" w:color="auto"/>
        <w:left w:val="none" w:sz="0" w:space="0" w:color="auto"/>
        <w:bottom w:val="none" w:sz="0" w:space="0" w:color="auto"/>
        <w:right w:val="none" w:sz="0" w:space="0" w:color="auto"/>
      </w:divBdr>
    </w:div>
    <w:div w:id="1140541193">
      <w:bodyDiv w:val="1"/>
      <w:marLeft w:val="0"/>
      <w:marRight w:val="0"/>
      <w:marTop w:val="0"/>
      <w:marBottom w:val="0"/>
      <w:divBdr>
        <w:top w:val="none" w:sz="0" w:space="0" w:color="auto"/>
        <w:left w:val="none" w:sz="0" w:space="0" w:color="auto"/>
        <w:bottom w:val="none" w:sz="0" w:space="0" w:color="auto"/>
        <w:right w:val="none" w:sz="0" w:space="0" w:color="auto"/>
      </w:divBdr>
    </w:div>
    <w:div w:id="1175262616">
      <w:bodyDiv w:val="1"/>
      <w:marLeft w:val="0"/>
      <w:marRight w:val="0"/>
      <w:marTop w:val="0"/>
      <w:marBottom w:val="0"/>
      <w:divBdr>
        <w:top w:val="none" w:sz="0" w:space="0" w:color="auto"/>
        <w:left w:val="none" w:sz="0" w:space="0" w:color="auto"/>
        <w:bottom w:val="none" w:sz="0" w:space="0" w:color="auto"/>
        <w:right w:val="none" w:sz="0" w:space="0" w:color="auto"/>
      </w:divBdr>
    </w:div>
    <w:div w:id="1200321145">
      <w:bodyDiv w:val="1"/>
      <w:marLeft w:val="0"/>
      <w:marRight w:val="0"/>
      <w:marTop w:val="0"/>
      <w:marBottom w:val="0"/>
      <w:divBdr>
        <w:top w:val="none" w:sz="0" w:space="0" w:color="auto"/>
        <w:left w:val="none" w:sz="0" w:space="0" w:color="auto"/>
        <w:bottom w:val="none" w:sz="0" w:space="0" w:color="auto"/>
        <w:right w:val="none" w:sz="0" w:space="0" w:color="auto"/>
      </w:divBdr>
    </w:div>
    <w:div w:id="1201092999">
      <w:bodyDiv w:val="1"/>
      <w:marLeft w:val="0"/>
      <w:marRight w:val="0"/>
      <w:marTop w:val="0"/>
      <w:marBottom w:val="0"/>
      <w:divBdr>
        <w:top w:val="none" w:sz="0" w:space="0" w:color="auto"/>
        <w:left w:val="none" w:sz="0" w:space="0" w:color="auto"/>
        <w:bottom w:val="none" w:sz="0" w:space="0" w:color="auto"/>
        <w:right w:val="none" w:sz="0" w:space="0" w:color="auto"/>
      </w:divBdr>
    </w:div>
    <w:div w:id="1209535239">
      <w:bodyDiv w:val="1"/>
      <w:marLeft w:val="0"/>
      <w:marRight w:val="0"/>
      <w:marTop w:val="0"/>
      <w:marBottom w:val="0"/>
      <w:divBdr>
        <w:top w:val="none" w:sz="0" w:space="0" w:color="auto"/>
        <w:left w:val="none" w:sz="0" w:space="0" w:color="auto"/>
        <w:bottom w:val="none" w:sz="0" w:space="0" w:color="auto"/>
        <w:right w:val="none" w:sz="0" w:space="0" w:color="auto"/>
      </w:divBdr>
    </w:div>
    <w:div w:id="1232695814">
      <w:bodyDiv w:val="1"/>
      <w:marLeft w:val="0"/>
      <w:marRight w:val="0"/>
      <w:marTop w:val="0"/>
      <w:marBottom w:val="0"/>
      <w:divBdr>
        <w:top w:val="none" w:sz="0" w:space="0" w:color="auto"/>
        <w:left w:val="none" w:sz="0" w:space="0" w:color="auto"/>
        <w:bottom w:val="none" w:sz="0" w:space="0" w:color="auto"/>
        <w:right w:val="none" w:sz="0" w:space="0" w:color="auto"/>
      </w:divBdr>
    </w:div>
    <w:div w:id="1261179186">
      <w:bodyDiv w:val="1"/>
      <w:marLeft w:val="0"/>
      <w:marRight w:val="0"/>
      <w:marTop w:val="0"/>
      <w:marBottom w:val="0"/>
      <w:divBdr>
        <w:top w:val="none" w:sz="0" w:space="0" w:color="auto"/>
        <w:left w:val="none" w:sz="0" w:space="0" w:color="auto"/>
        <w:bottom w:val="none" w:sz="0" w:space="0" w:color="auto"/>
        <w:right w:val="none" w:sz="0" w:space="0" w:color="auto"/>
      </w:divBdr>
    </w:div>
    <w:div w:id="1284842031">
      <w:bodyDiv w:val="1"/>
      <w:marLeft w:val="0"/>
      <w:marRight w:val="0"/>
      <w:marTop w:val="0"/>
      <w:marBottom w:val="0"/>
      <w:divBdr>
        <w:top w:val="none" w:sz="0" w:space="0" w:color="auto"/>
        <w:left w:val="none" w:sz="0" w:space="0" w:color="auto"/>
        <w:bottom w:val="none" w:sz="0" w:space="0" w:color="auto"/>
        <w:right w:val="none" w:sz="0" w:space="0" w:color="auto"/>
      </w:divBdr>
    </w:div>
    <w:div w:id="1287078414">
      <w:bodyDiv w:val="1"/>
      <w:marLeft w:val="0"/>
      <w:marRight w:val="0"/>
      <w:marTop w:val="0"/>
      <w:marBottom w:val="0"/>
      <w:divBdr>
        <w:top w:val="none" w:sz="0" w:space="0" w:color="auto"/>
        <w:left w:val="none" w:sz="0" w:space="0" w:color="auto"/>
        <w:bottom w:val="none" w:sz="0" w:space="0" w:color="auto"/>
        <w:right w:val="none" w:sz="0" w:space="0" w:color="auto"/>
      </w:divBdr>
    </w:div>
    <w:div w:id="1294556949">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326860210">
      <w:bodyDiv w:val="1"/>
      <w:marLeft w:val="0"/>
      <w:marRight w:val="0"/>
      <w:marTop w:val="0"/>
      <w:marBottom w:val="0"/>
      <w:divBdr>
        <w:top w:val="none" w:sz="0" w:space="0" w:color="auto"/>
        <w:left w:val="none" w:sz="0" w:space="0" w:color="auto"/>
        <w:bottom w:val="none" w:sz="0" w:space="0" w:color="auto"/>
        <w:right w:val="none" w:sz="0" w:space="0" w:color="auto"/>
      </w:divBdr>
    </w:div>
    <w:div w:id="1352339316">
      <w:bodyDiv w:val="1"/>
      <w:marLeft w:val="0"/>
      <w:marRight w:val="0"/>
      <w:marTop w:val="0"/>
      <w:marBottom w:val="0"/>
      <w:divBdr>
        <w:top w:val="none" w:sz="0" w:space="0" w:color="auto"/>
        <w:left w:val="none" w:sz="0" w:space="0" w:color="auto"/>
        <w:bottom w:val="none" w:sz="0" w:space="0" w:color="auto"/>
        <w:right w:val="none" w:sz="0" w:space="0" w:color="auto"/>
      </w:divBdr>
    </w:div>
    <w:div w:id="1371568340">
      <w:bodyDiv w:val="1"/>
      <w:marLeft w:val="0"/>
      <w:marRight w:val="0"/>
      <w:marTop w:val="0"/>
      <w:marBottom w:val="0"/>
      <w:divBdr>
        <w:top w:val="none" w:sz="0" w:space="0" w:color="auto"/>
        <w:left w:val="none" w:sz="0" w:space="0" w:color="auto"/>
        <w:bottom w:val="none" w:sz="0" w:space="0" w:color="auto"/>
        <w:right w:val="none" w:sz="0" w:space="0" w:color="auto"/>
      </w:divBdr>
    </w:div>
    <w:div w:id="1389455128">
      <w:bodyDiv w:val="1"/>
      <w:marLeft w:val="0"/>
      <w:marRight w:val="0"/>
      <w:marTop w:val="0"/>
      <w:marBottom w:val="0"/>
      <w:divBdr>
        <w:top w:val="none" w:sz="0" w:space="0" w:color="auto"/>
        <w:left w:val="none" w:sz="0" w:space="0" w:color="auto"/>
        <w:bottom w:val="none" w:sz="0" w:space="0" w:color="auto"/>
        <w:right w:val="none" w:sz="0" w:space="0" w:color="auto"/>
      </w:divBdr>
    </w:div>
    <w:div w:id="1391228178">
      <w:bodyDiv w:val="1"/>
      <w:marLeft w:val="0"/>
      <w:marRight w:val="0"/>
      <w:marTop w:val="0"/>
      <w:marBottom w:val="0"/>
      <w:divBdr>
        <w:top w:val="none" w:sz="0" w:space="0" w:color="auto"/>
        <w:left w:val="none" w:sz="0" w:space="0" w:color="auto"/>
        <w:bottom w:val="none" w:sz="0" w:space="0" w:color="auto"/>
        <w:right w:val="none" w:sz="0" w:space="0" w:color="auto"/>
      </w:divBdr>
    </w:div>
    <w:div w:id="13968521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991191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5834421">
      <w:bodyDiv w:val="1"/>
      <w:marLeft w:val="0"/>
      <w:marRight w:val="0"/>
      <w:marTop w:val="0"/>
      <w:marBottom w:val="0"/>
      <w:divBdr>
        <w:top w:val="none" w:sz="0" w:space="0" w:color="auto"/>
        <w:left w:val="none" w:sz="0" w:space="0" w:color="auto"/>
        <w:bottom w:val="none" w:sz="0" w:space="0" w:color="auto"/>
        <w:right w:val="none" w:sz="0" w:space="0" w:color="auto"/>
      </w:divBdr>
    </w:div>
    <w:div w:id="1469516055">
      <w:bodyDiv w:val="1"/>
      <w:marLeft w:val="0"/>
      <w:marRight w:val="0"/>
      <w:marTop w:val="0"/>
      <w:marBottom w:val="0"/>
      <w:divBdr>
        <w:top w:val="none" w:sz="0" w:space="0" w:color="auto"/>
        <w:left w:val="none" w:sz="0" w:space="0" w:color="auto"/>
        <w:bottom w:val="none" w:sz="0" w:space="0" w:color="auto"/>
        <w:right w:val="none" w:sz="0" w:space="0" w:color="auto"/>
      </w:divBdr>
    </w:div>
    <w:div w:id="1478766505">
      <w:bodyDiv w:val="1"/>
      <w:marLeft w:val="0"/>
      <w:marRight w:val="0"/>
      <w:marTop w:val="0"/>
      <w:marBottom w:val="0"/>
      <w:divBdr>
        <w:top w:val="none" w:sz="0" w:space="0" w:color="auto"/>
        <w:left w:val="none" w:sz="0" w:space="0" w:color="auto"/>
        <w:bottom w:val="none" w:sz="0" w:space="0" w:color="auto"/>
        <w:right w:val="none" w:sz="0" w:space="0" w:color="auto"/>
      </w:divBdr>
    </w:div>
    <w:div w:id="1481850470">
      <w:bodyDiv w:val="1"/>
      <w:marLeft w:val="0"/>
      <w:marRight w:val="0"/>
      <w:marTop w:val="0"/>
      <w:marBottom w:val="0"/>
      <w:divBdr>
        <w:top w:val="none" w:sz="0" w:space="0" w:color="auto"/>
        <w:left w:val="none" w:sz="0" w:space="0" w:color="auto"/>
        <w:bottom w:val="none" w:sz="0" w:space="0" w:color="auto"/>
        <w:right w:val="none" w:sz="0" w:space="0" w:color="auto"/>
      </w:divBdr>
    </w:div>
    <w:div w:id="148258249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2404270">
      <w:bodyDiv w:val="1"/>
      <w:marLeft w:val="0"/>
      <w:marRight w:val="0"/>
      <w:marTop w:val="0"/>
      <w:marBottom w:val="0"/>
      <w:divBdr>
        <w:top w:val="none" w:sz="0" w:space="0" w:color="auto"/>
        <w:left w:val="none" w:sz="0" w:space="0" w:color="auto"/>
        <w:bottom w:val="none" w:sz="0" w:space="0" w:color="auto"/>
        <w:right w:val="none" w:sz="0" w:space="0" w:color="auto"/>
      </w:divBdr>
    </w:div>
    <w:div w:id="1521312508">
      <w:bodyDiv w:val="1"/>
      <w:marLeft w:val="0"/>
      <w:marRight w:val="0"/>
      <w:marTop w:val="0"/>
      <w:marBottom w:val="0"/>
      <w:divBdr>
        <w:top w:val="none" w:sz="0" w:space="0" w:color="auto"/>
        <w:left w:val="none" w:sz="0" w:space="0" w:color="auto"/>
        <w:bottom w:val="none" w:sz="0" w:space="0" w:color="auto"/>
        <w:right w:val="none" w:sz="0" w:space="0" w:color="auto"/>
      </w:divBdr>
    </w:div>
    <w:div w:id="1542285609">
      <w:bodyDiv w:val="1"/>
      <w:marLeft w:val="0"/>
      <w:marRight w:val="0"/>
      <w:marTop w:val="0"/>
      <w:marBottom w:val="0"/>
      <w:divBdr>
        <w:top w:val="none" w:sz="0" w:space="0" w:color="auto"/>
        <w:left w:val="none" w:sz="0" w:space="0" w:color="auto"/>
        <w:bottom w:val="none" w:sz="0" w:space="0" w:color="auto"/>
        <w:right w:val="none" w:sz="0" w:space="0" w:color="auto"/>
      </w:divBdr>
    </w:div>
    <w:div w:id="1571385664">
      <w:bodyDiv w:val="1"/>
      <w:marLeft w:val="0"/>
      <w:marRight w:val="0"/>
      <w:marTop w:val="0"/>
      <w:marBottom w:val="0"/>
      <w:divBdr>
        <w:top w:val="none" w:sz="0" w:space="0" w:color="auto"/>
        <w:left w:val="none" w:sz="0" w:space="0" w:color="auto"/>
        <w:bottom w:val="none" w:sz="0" w:space="0" w:color="auto"/>
        <w:right w:val="none" w:sz="0" w:space="0" w:color="auto"/>
      </w:divBdr>
    </w:div>
    <w:div w:id="1577352186">
      <w:bodyDiv w:val="1"/>
      <w:marLeft w:val="0"/>
      <w:marRight w:val="0"/>
      <w:marTop w:val="0"/>
      <w:marBottom w:val="0"/>
      <w:divBdr>
        <w:top w:val="none" w:sz="0" w:space="0" w:color="auto"/>
        <w:left w:val="none" w:sz="0" w:space="0" w:color="auto"/>
        <w:bottom w:val="none" w:sz="0" w:space="0" w:color="auto"/>
        <w:right w:val="none" w:sz="0" w:space="0" w:color="auto"/>
      </w:divBdr>
    </w:div>
    <w:div w:id="159863320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0504725">
      <w:bodyDiv w:val="1"/>
      <w:marLeft w:val="0"/>
      <w:marRight w:val="0"/>
      <w:marTop w:val="0"/>
      <w:marBottom w:val="0"/>
      <w:divBdr>
        <w:top w:val="none" w:sz="0" w:space="0" w:color="auto"/>
        <w:left w:val="none" w:sz="0" w:space="0" w:color="auto"/>
        <w:bottom w:val="none" w:sz="0" w:space="0" w:color="auto"/>
        <w:right w:val="none" w:sz="0" w:space="0" w:color="auto"/>
      </w:divBdr>
    </w:div>
    <w:div w:id="1633561692">
      <w:bodyDiv w:val="1"/>
      <w:marLeft w:val="0"/>
      <w:marRight w:val="0"/>
      <w:marTop w:val="0"/>
      <w:marBottom w:val="0"/>
      <w:divBdr>
        <w:top w:val="none" w:sz="0" w:space="0" w:color="auto"/>
        <w:left w:val="none" w:sz="0" w:space="0" w:color="auto"/>
        <w:bottom w:val="none" w:sz="0" w:space="0" w:color="auto"/>
        <w:right w:val="none" w:sz="0" w:space="0" w:color="auto"/>
      </w:divBdr>
    </w:div>
    <w:div w:id="1635137245">
      <w:bodyDiv w:val="1"/>
      <w:marLeft w:val="0"/>
      <w:marRight w:val="0"/>
      <w:marTop w:val="0"/>
      <w:marBottom w:val="0"/>
      <w:divBdr>
        <w:top w:val="none" w:sz="0" w:space="0" w:color="auto"/>
        <w:left w:val="none" w:sz="0" w:space="0" w:color="auto"/>
        <w:bottom w:val="none" w:sz="0" w:space="0" w:color="auto"/>
        <w:right w:val="none" w:sz="0" w:space="0" w:color="auto"/>
      </w:divBdr>
    </w:div>
    <w:div w:id="1652714137">
      <w:bodyDiv w:val="1"/>
      <w:marLeft w:val="0"/>
      <w:marRight w:val="0"/>
      <w:marTop w:val="0"/>
      <w:marBottom w:val="0"/>
      <w:divBdr>
        <w:top w:val="none" w:sz="0" w:space="0" w:color="auto"/>
        <w:left w:val="none" w:sz="0" w:space="0" w:color="auto"/>
        <w:bottom w:val="none" w:sz="0" w:space="0" w:color="auto"/>
        <w:right w:val="none" w:sz="0" w:space="0" w:color="auto"/>
      </w:divBdr>
    </w:div>
    <w:div w:id="1666667531">
      <w:bodyDiv w:val="1"/>
      <w:marLeft w:val="0"/>
      <w:marRight w:val="0"/>
      <w:marTop w:val="0"/>
      <w:marBottom w:val="0"/>
      <w:divBdr>
        <w:top w:val="none" w:sz="0" w:space="0" w:color="auto"/>
        <w:left w:val="none" w:sz="0" w:space="0" w:color="auto"/>
        <w:bottom w:val="none" w:sz="0" w:space="0" w:color="auto"/>
        <w:right w:val="none" w:sz="0" w:space="0" w:color="auto"/>
      </w:divBdr>
    </w:div>
    <w:div w:id="1700663071">
      <w:bodyDiv w:val="1"/>
      <w:marLeft w:val="0"/>
      <w:marRight w:val="0"/>
      <w:marTop w:val="0"/>
      <w:marBottom w:val="0"/>
      <w:divBdr>
        <w:top w:val="none" w:sz="0" w:space="0" w:color="auto"/>
        <w:left w:val="none" w:sz="0" w:space="0" w:color="auto"/>
        <w:bottom w:val="none" w:sz="0" w:space="0" w:color="auto"/>
        <w:right w:val="none" w:sz="0" w:space="0" w:color="auto"/>
      </w:divBdr>
    </w:div>
    <w:div w:id="172047687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2854513">
      <w:bodyDiv w:val="1"/>
      <w:marLeft w:val="0"/>
      <w:marRight w:val="0"/>
      <w:marTop w:val="0"/>
      <w:marBottom w:val="0"/>
      <w:divBdr>
        <w:top w:val="none" w:sz="0" w:space="0" w:color="auto"/>
        <w:left w:val="none" w:sz="0" w:space="0" w:color="auto"/>
        <w:bottom w:val="none" w:sz="0" w:space="0" w:color="auto"/>
        <w:right w:val="none" w:sz="0" w:space="0" w:color="auto"/>
      </w:divBdr>
    </w:div>
    <w:div w:id="1753821234">
      <w:bodyDiv w:val="1"/>
      <w:marLeft w:val="0"/>
      <w:marRight w:val="0"/>
      <w:marTop w:val="0"/>
      <w:marBottom w:val="0"/>
      <w:divBdr>
        <w:top w:val="none" w:sz="0" w:space="0" w:color="auto"/>
        <w:left w:val="none" w:sz="0" w:space="0" w:color="auto"/>
        <w:bottom w:val="none" w:sz="0" w:space="0" w:color="auto"/>
        <w:right w:val="none" w:sz="0" w:space="0" w:color="auto"/>
      </w:divBdr>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90124166">
      <w:bodyDiv w:val="1"/>
      <w:marLeft w:val="0"/>
      <w:marRight w:val="0"/>
      <w:marTop w:val="0"/>
      <w:marBottom w:val="0"/>
      <w:divBdr>
        <w:top w:val="none" w:sz="0" w:space="0" w:color="auto"/>
        <w:left w:val="none" w:sz="0" w:space="0" w:color="auto"/>
        <w:bottom w:val="none" w:sz="0" w:space="0" w:color="auto"/>
        <w:right w:val="none" w:sz="0" w:space="0" w:color="auto"/>
      </w:divBdr>
    </w:div>
    <w:div w:id="1829634240">
      <w:bodyDiv w:val="1"/>
      <w:marLeft w:val="0"/>
      <w:marRight w:val="0"/>
      <w:marTop w:val="0"/>
      <w:marBottom w:val="0"/>
      <w:divBdr>
        <w:top w:val="none" w:sz="0" w:space="0" w:color="auto"/>
        <w:left w:val="none" w:sz="0" w:space="0" w:color="auto"/>
        <w:bottom w:val="none" w:sz="0" w:space="0" w:color="auto"/>
        <w:right w:val="none" w:sz="0" w:space="0" w:color="auto"/>
      </w:divBdr>
    </w:div>
    <w:div w:id="1868173142">
      <w:bodyDiv w:val="1"/>
      <w:marLeft w:val="0"/>
      <w:marRight w:val="0"/>
      <w:marTop w:val="0"/>
      <w:marBottom w:val="0"/>
      <w:divBdr>
        <w:top w:val="none" w:sz="0" w:space="0" w:color="auto"/>
        <w:left w:val="none" w:sz="0" w:space="0" w:color="auto"/>
        <w:bottom w:val="none" w:sz="0" w:space="0" w:color="auto"/>
        <w:right w:val="none" w:sz="0" w:space="0" w:color="auto"/>
      </w:divBdr>
    </w:div>
    <w:div w:id="1909680577">
      <w:bodyDiv w:val="1"/>
      <w:marLeft w:val="0"/>
      <w:marRight w:val="0"/>
      <w:marTop w:val="0"/>
      <w:marBottom w:val="0"/>
      <w:divBdr>
        <w:top w:val="none" w:sz="0" w:space="0" w:color="auto"/>
        <w:left w:val="none" w:sz="0" w:space="0" w:color="auto"/>
        <w:bottom w:val="none" w:sz="0" w:space="0" w:color="auto"/>
        <w:right w:val="none" w:sz="0" w:space="0" w:color="auto"/>
      </w:divBdr>
    </w:div>
    <w:div w:id="1922911263">
      <w:bodyDiv w:val="1"/>
      <w:marLeft w:val="0"/>
      <w:marRight w:val="0"/>
      <w:marTop w:val="0"/>
      <w:marBottom w:val="0"/>
      <w:divBdr>
        <w:top w:val="none" w:sz="0" w:space="0" w:color="auto"/>
        <w:left w:val="none" w:sz="0" w:space="0" w:color="auto"/>
        <w:bottom w:val="none" w:sz="0" w:space="0" w:color="auto"/>
        <w:right w:val="none" w:sz="0" w:space="0" w:color="auto"/>
      </w:divBdr>
    </w:div>
    <w:div w:id="1934899271">
      <w:bodyDiv w:val="1"/>
      <w:marLeft w:val="0"/>
      <w:marRight w:val="0"/>
      <w:marTop w:val="0"/>
      <w:marBottom w:val="0"/>
      <w:divBdr>
        <w:top w:val="none" w:sz="0" w:space="0" w:color="auto"/>
        <w:left w:val="none" w:sz="0" w:space="0" w:color="auto"/>
        <w:bottom w:val="none" w:sz="0" w:space="0" w:color="auto"/>
        <w:right w:val="none" w:sz="0" w:space="0" w:color="auto"/>
      </w:divBdr>
    </w:div>
    <w:div w:id="193909431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0135477">
      <w:bodyDiv w:val="1"/>
      <w:marLeft w:val="0"/>
      <w:marRight w:val="0"/>
      <w:marTop w:val="0"/>
      <w:marBottom w:val="0"/>
      <w:divBdr>
        <w:top w:val="none" w:sz="0" w:space="0" w:color="auto"/>
        <w:left w:val="none" w:sz="0" w:space="0" w:color="auto"/>
        <w:bottom w:val="none" w:sz="0" w:space="0" w:color="auto"/>
        <w:right w:val="none" w:sz="0" w:space="0" w:color="auto"/>
      </w:divBdr>
    </w:div>
    <w:div w:id="1947956022">
      <w:bodyDiv w:val="1"/>
      <w:marLeft w:val="0"/>
      <w:marRight w:val="0"/>
      <w:marTop w:val="0"/>
      <w:marBottom w:val="0"/>
      <w:divBdr>
        <w:top w:val="none" w:sz="0" w:space="0" w:color="auto"/>
        <w:left w:val="none" w:sz="0" w:space="0" w:color="auto"/>
        <w:bottom w:val="none" w:sz="0" w:space="0" w:color="auto"/>
        <w:right w:val="none" w:sz="0" w:space="0" w:color="auto"/>
      </w:divBdr>
    </w:div>
    <w:div w:id="1983541311">
      <w:bodyDiv w:val="1"/>
      <w:marLeft w:val="0"/>
      <w:marRight w:val="0"/>
      <w:marTop w:val="0"/>
      <w:marBottom w:val="0"/>
      <w:divBdr>
        <w:top w:val="none" w:sz="0" w:space="0" w:color="auto"/>
        <w:left w:val="none" w:sz="0" w:space="0" w:color="auto"/>
        <w:bottom w:val="none" w:sz="0" w:space="0" w:color="auto"/>
        <w:right w:val="none" w:sz="0" w:space="0" w:color="auto"/>
      </w:divBdr>
    </w:div>
    <w:div w:id="1989750588">
      <w:bodyDiv w:val="1"/>
      <w:marLeft w:val="0"/>
      <w:marRight w:val="0"/>
      <w:marTop w:val="0"/>
      <w:marBottom w:val="0"/>
      <w:divBdr>
        <w:top w:val="none" w:sz="0" w:space="0" w:color="auto"/>
        <w:left w:val="none" w:sz="0" w:space="0" w:color="auto"/>
        <w:bottom w:val="none" w:sz="0" w:space="0" w:color="auto"/>
        <w:right w:val="none" w:sz="0" w:space="0" w:color="auto"/>
      </w:divBdr>
    </w:div>
    <w:div w:id="1991400527">
      <w:bodyDiv w:val="1"/>
      <w:marLeft w:val="0"/>
      <w:marRight w:val="0"/>
      <w:marTop w:val="0"/>
      <w:marBottom w:val="0"/>
      <w:divBdr>
        <w:top w:val="none" w:sz="0" w:space="0" w:color="auto"/>
        <w:left w:val="none" w:sz="0" w:space="0" w:color="auto"/>
        <w:bottom w:val="none" w:sz="0" w:space="0" w:color="auto"/>
        <w:right w:val="none" w:sz="0" w:space="0" w:color="auto"/>
      </w:divBdr>
    </w:div>
    <w:div w:id="1993826250">
      <w:bodyDiv w:val="1"/>
      <w:marLeft w:val="0"/>
      <w:marRight w:val="0"/>
      <w:marTop w:val="0"/>
      <w:marBottom w:val="0"/>
      <w:divBdr>
        <w:top w:val="none" w:sz="0" w:space="0" w:color="auto"/>
        <w:left w:val="none" w:sz="0" w:space="0" w:color="auto"/>
        <w:bottom w:val="none" w:sz="0" w:space="0" w:color="auto"/>
        <w:right w:val="none" w:sz="0" w:space="0" w:color="auto"/>
      </w:divBdr>
    </w:div>
    <w:div w:id="199520952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7607385">
      <w:bodyDiv w:val="1"/>
      <w:marLeft w:val="0"/>
      <w:marRight w:val="0"/>
      <w:marTop w:val="0"/>
      <w:marBottom w:val="0"/>
      <w:divBdr>
        <w:top w:val="none" w:sz="0" w:space="0" w:color="auto"/>
        <w:left w:val="none" w:sz="0" w:space="0" w:color="auto"/>
        <w:bottom w:val="none" w:sz="0" w:space="0" w:color="auto"/>
        <w:right w:val="none" w:sz="0" w:space="0" w:color="auto"/>
      </w:divBdr>
    </w:div>
    <w:div w:id="2020546332">
      <w:bodyDiv w:val="1"/>
      <w:marLeft w:val="0"/>
      <w:marRight w:val="0"/>
      <w:marTop w:val="0"/>
      <w:marBottom w:val="0"/>
      <w:divBdr>
        <w:top w:val="none" w:sz="0" w:space="0" w:color="auto"/>
        <w:left w:val="none" w:sz="0" w:space="0" w:color="auto"/>
        <w:bottom w:val="none" w:sz="0" w:space="0" w:color="auto"/>
        <w:right w:val="none" w:sz="0" w:space="0" w:color="auto"/>
      </w:divBdr>
    </w:div>
    <w:div w:id="2030638799">
      <w:bodyDiv w:val="1"/>
      <w:marLeft w:val="0"/>
      <w:marRight w:val="0"/>
      <w:marTop w:val="0"/>
      <w:marBottom w:val="0"/>
      <w:divBdr>
        <w:top w:val="none" w:sz="0" w:space="0" w:color="auto"/>
        <w:left w:val="none" w:sz="0" w:space="0" w:color="auto"/>
        <w:bottom w:val="none" w:sz="0" w:space="0" w:color="auto"/>
        <w:right w:val="none" w:sz="0" w:space="0" w:color="auto"/>
      </w:divBdr>
    </w:div>
    <w:div w:id="2055301917">
      <w:bodyDiv w:val="1"/>
      <w:marLeft w:val="0"/>
      <w:marRight w:val="0"/>
      <w:marTop w:val="0"/>
      <w:marBottom w:val="0"/>
      <w:divBdr>
        <w:top w:val="none" w:sz="0" w:space="0" w:color="auto"/>
        <w:left w:val="none" w:sz="0" w:space="0" w:color="auto"/>
        <w:bottom w:val="none" w:sz="0" w:space="0" w:color="auto"/>
        <w:right w:val="none" w:sz="0" w:space="0" w:color="auto"/>
      </w:divBdr>
    </w:div>
    <w:div w:id="2059670201">
      <w:bodyDiv w:val="1"/>
      <w:marLeft w:val="0"/>
      <w:marRight w:val="0"/>
      <w:marTop w:val="0"/>
      <w:marBottom w:val="0"/>
      <w:divBdr>
        <w:top w:val="none" w:sz="0" w:space="0" w:color="auto"/>
        <w:left w:val="none" w:sz="0" w:space="0" w:color="auto"/>
        <w:bottom w:val="none" w:sz="0" w:space="0" w:color="auto"/>
        <w:right w:val="none" w:sz="0" w:space="0" w:color="auto"/>
      </w:divBdr>
    </w:div>
    <w:div w:id="2064913510">
      <w:bodyDiv w:val="1"/>
      <w:marLeft w:val="0"/>
      <w:marRight w:val="0"/>
      <w:marTop w:val="0"/>
      <w:marBottom w:val="0"/>
      <w:divBdr>
        <w:top w:val="none" w:sz="0" w:space="0" w:color="auto"/>
        <w:left w:val="none" w:sz="0" w:space="0" w:color="auto"/>
        <w:bottom w:val="none" w:sz="0" w:space="0" w:color="auto"/>
        <w:right w:val="none" w:sz="0" w:space="0" w:color="auto"/>
      </w:divBdr>
    </w:div>
    <w:div w:id="21005232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yperlink" Target="https://www.health.vic.gov.au/practice-and-service-quality/reducing-restrictive-interventions" TargetMode="External"/><Relationship Id="rId2" Type="http://schemas.openxmlformats.org/officeDocument/2006/relationships/customXml" Target="../customXml/item2.xml"/><Relationship Id="rId16" Type="http://schemas.openxmlformats.org/officeDocument/2006/relationships/hyperlink" Target="https://www.health.vic.gov.au/practice-and-service-quality/reducing-restrictive-interventions" TargetMode="External"/><Relationship Id="rId20" Type="http://schemas.openxmlformats.org/officeDocument/2006/relationships/chart" Target="charts/chart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chart" Target="charts/chart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Type of restrictive practice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doughnutChart>
        <c:varyColors val="1"/>
        <c:ser>
          <c:idx val="0"/>
          <c:order val="0"/>
          <c:tx>
            <c:strRef>
              <c:f>Sheet1!$B$1</c:f>
              <c:strCache>
                <c:ptCount val="1"/>
                <c:pt idx="0">
                  <c:v>Type of restraint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F5-470E-A61F-9147AD8E41B5}"/>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8F5-470E-A61F-9147AD8E41B5}"/>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8F5-470E-A61F-9147AD8E41B5}"/>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8F5-470E-A61F-9147AD8E41B5}"/>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Physical and mechanical </c:v>
                </c:pt>
                <c:pt idx="1">
                  <c:v>Mechanical</c:v>
                </c:pt>
                <c:pt idx="2">
                  <c:v>Physical</c:v>
                </c:pt>
                <c:pt idx="3">
                  <c:v>Seclusion</c:v>
                </c:pt>
              </c:strCache>
            </c:strRef>
          </c:cat>
          <c:val>
            <c:numRef>
              <c:f>Sheet1!$B$2:$B$5</c:f>
              <c:numCache>
                <c:formatCode>General</c:formatCode>
                <c:ptCount val="4"/>
                <c:pt idx="0">
                  <c:v>10</c:v>
                </c:pt>
                <c:pt idx="1">
                  <c:v>7</c:v>
                </c:pt>
                <c:pt idx="2">
                  <c:v>4</c:v>
                </c:pt>
                <c:pt idx="3">
                  <c:v>1</c:v>
                </c:pt>
              </c:numCache>
            </c:numRef>
          </c:val>
          <c:extLst>
            <c:ext xmlns:c16="http://schemas.microsoft.com/office/drawing/2014/chart" uri="{C3380CC4-5D6E-409C-BE32-E72D297353CC}">
              <c16:uniqueId val="{00000000-91B1-4B44-B62A-A99E195D2141}"/>
            </c:ext>
          </c:extLst>
        </c:ser>
        <c:dLbls>
          <c:showLegendKey val="0"/>
          <c:showVal val="0"/>
          <c:showCatName val="0"/>
          <c:showSerName val="0"/>
          <c:showPercent val="1"/>
          <c:showBubbleSize val="0"/>
          <c:showLeaderLines val="1"/>
        </c:dLbls>
        <c:firstSliceAng val="0"/>
        <c:holeSize val="45"/>
      </c:doughnutChart>
      <c:spPr>
        <a:noFill/>
        <a:ln>
          <a:noFill/>
        </a:ln>
        <a:effectLst/>
      </c:spPr>
    </c:plotArea>
    <c:legend>
      <c:legendPos val="r"/>
      <c:layout>
        <c:manualLayout>
          <c:xMode val="edge"/>
          <c:yMode val="edge"/>
          <c:x val="0.60108646645964714"/>
          <c:y val="0.32952859288387476"/>
          <c:w val="0.38211386953363297"/>
          <c:h val="0.412988648560252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Setting of restrictive practice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C0-43DF-B915-9E73CB2A7812}"/>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1764-48A5-B69B-55F593F97B9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1764-48A5-B69B-55F593F97B9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1764-48A5-B69B-55F593F97B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Emergency department</c:v>
                </c:pt>
                <c:pt idx="1">
                  <c:v>Inpatient unit</c:v>
                </c:pt>
                <c:pt idx="2">
                  <c:v>Medical ward</c:v>
                </c:pt>
                <c:pt idx="3">
                  <c:v>Post-op room</c:v>
                </c:pt>
              </c:strCache>
            </c:strRef>
          </c:cat>
          <c:val>
            <c:numRef>
              <c:f>Sheet1!$B$2:$B$5</c:f>
              <c:numCache>
                <c:formatCode>General</c:formatCode>
                <c:ptCount val="4"/>
                <c:pt idx="0">
                  <c:v>14</c:v>
                </c:pt>
                <c:pt idx="1">
                  <c:v>5</c:v>
                </c:pt>
                <c:pt idx="2">
                  <c:v>2</c:v>
                </c:pt>
                <c:pt idx="3">
                  <c:v>1</c:v>
                </c:pt>
              </c:numCache>
            </c:numRef>
          </c:val>
          <c:extLst>
            <c:ext xmlns:c16="http://schemas.microsoft.com/office/drawing/2014/chart" uri="{C3380CC4-5D6E-409C-BE32-E72D297353CC}">
              <c16:uniqueId val="{00000000-DFC0-43DF-B915-9E73CB2A7812}"/>
            </c:ext>
          </c:extLst>
        </c:ser>
        <c:dLbls>
          <c:showLegendKey val="0"/>
          <c:showVal val="0"/>
          <c:showCatName val="0"/>
          <c:showSerName val="0"/>
          <c:showPercent val="1"/>
          <c:showBubbleSize val="0"/>
          <c:showLeaderLines val="1"/>
        </c:dLbls>
        <c:firstSliceAng val="0"/>
        <c:holeSize val="45"/>
      </c:doughnutChart>
      <c:spPr>
        <a:noFill/>
        <a:ln>
          <a:noFill/>
        </a:ln>
        <a:effectLst/>
      </c:spPr>
    </c:plotArea>
    <c:legend>
      <c:legendPos val="r"/>
      <c:layout>
        <c:manualLayout>
          <c:xMode val="edge"/>
          <c:yMode val="edge"/>
          <c:x val="0.57879814486661163"/>
          <c:y val="0.33226063030183095"/>
          <c:w val="0.40356257834373666"/>
          <c:h val="0.451911418274262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Authorisation, reviews,</a:t>
            </a:r>
            <a:r>
              <a:rPr lang="en-AU" baseline="0"/>
              <a:t> </a:t>
            </a:r>
            <a:r>
              <a:rPr lang="en-AU"/>
              <a:t>and facilities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Authorisation appropriate</c:v>
                </c:pt>
                <c:pt idx="1">
                  <c:v>Notification</c:v>
                </c:pt>
                <c:pt idx="2">
                  <c:v>Medical reviews</c:v>
                </c:pt>
                <c:pt idx="3">
                  <c:v>Immediate release</c:v>
                </c:pt>
                <c:pt idx="4">
                  <c:v>Facilities and supplies provided</c:v>
                </c:pt>
                <c:pt idx="5">
                  <c:v>Debriefing post-RI</c:v>
                </c:pt>
              </c:strCache>
            </c:strRef>
          </c:cat>
          <c:val>
            <c:numRef>
              <c:f>Sheet1!$B$2:$B$7</c:f>
              <c:numCache>
                <c:formatCode>General</c:formatCode>
                <c:ptCount val="6"/>
                <c:pt idx="0">
                  <c:v>19</c:v>
                </c:pt>
                <c:pt idx="1">
                  <c:v>12</c:v>
                </c:pt>
                <c:pt idx="2">
                  <c:v>15</c:v>
                </c:pt>
                <c:pt idx="3">
                  <c:v>22</c:v>
                </c:pt>
                <c:pt idx="4">
                  <c:v>12</c:v>
                </c:pt>
                <c:pt idx="5">
                  <c:v>11</c:v>
                </c:pt>
              </c:numCache>
            </c:numRef>
          </c:val>
          <c:extLst>
            <c:ext xmlns:c16="http://schemas.microsoft.com/office/drawing/2014/chart" uri="{C3380CC4-5D6E-409C-BE32-E72D297353CC}">
              <c16:uniqueId val="{00000000-365D-4DA1-8269-2027BCF5D9BF}"/>
            </c:ext>
          </c:extLst>
        </c:ser>
        <c:ser>
          <c:idx val="1"/>
          <c:order val="1"/>
          <c:tx>
            <c:strRef>
              <c:f>Sheet1!$C$1</c:f>
              <c:strCache>
                <c:ptCount val="1"/>
                <c:pt idx="0">
                  <c:v>No/not known</c:v>
                </c:pt>
              </c:strCache>
            </c:strRef>
          </c:tx>
          <c:spPr>
            <a:solidFill>
              <a:schemeClr val="accent3"/>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2-365D-4DA1-8269-2027BCF5D9B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Authorisation appropriate</c:v>
                </c:pt>
                <c:pt idx="1">
                  <c:v>Notification</c:v>
                </c:pt>
                <c:pt idx="2">
                  <c:v>Medical reviews</c:v>
                </c:pt>
                <c:pt idx="3">
                  <c:v>Immediate release</c:v>
                </c:pt>
                <c:pt idx="4">
                  <c:v>Facilities and supplies provided</c:v>
                </c:pt>
                <c:pt idx="5">
                  <c:v>Debriefing post-RI</c:v>
                </c:pt>
              </c:strCache>
            </c:strRef>
          </c:cat>
          <c:val>
            <c:numRef>
              <c:f>Sheet1!$C$2:$C$7</c:f>
              <c:numCache>
                <c:formatCode>General</c:formatCode>
                <c:ptCount val="6"/>
                <c:pt idx="0">
                  <c:v>3</c:v>
                </c:pt>
                <c:pt idx="1">
                  <c:v>10</c:v>
                </c:pt>
                <c:pt idx="2">
                  <c:v>7</c:v>
                </c:pt>
                <c:pt idx="3">
                  <c:v>0</c:v>
                </c:pt>
                <c:pt idx="4">
                  <c:v>10</c:v>
                </c:pt>
                <c:pt idx="5">
                  <c:v>11</c:v>
                </c:pt>
              </c:numCache>
            </c:numRef>
          </c:val>
          <c:extLst>
            <c:ext xmlns:c16="http://schemas.microsoft.com/office/drawing/2014/chart" uri="{C3380CC4-5D6E-409C-BE32-E72D297353CC}">
              <c16:uniqueId val="{00000001-365D-4DA1-8269-2027BCF5D9BF}"/>
            </c:ext>
          </c:extLst>
        </c:ser>
        <c:dLbls>
          <c:showLegendKey val="0"/>
          <c:showVal val="1"/>
          <c:showCatName val="0"/>
          <c:showSerName val="0"/>
          <c:showPercent val="0"/>
          <c:showBubbleSize val="0"/>
        </c:dLbls>
        <c:gapWidth val="60"/>
        <c:overlap val="100"/>
        <c:axId val="1118051024"/>
        <c:axId val="1118053184"/>
      </c:barChart>
      <c:catAx>
        <c:axId val="1118051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053184"/>
        <c:crosses val="autoZero"/>
        <c:auto val="1"/>
        <c:lblAlgn val="ctr"/>
        <c:lblOffset val="100"/>
        <c:noMultiLvlLbl val="0"/>
      </c:catAx>
      <c:valAx>
        <c:axId val="1118053184"/>
        <c:scaling>
          <c:orientation val="minMax"/>
        </c:scaling>
        <c:delete val="1"/>
        <c:axPos val="t"/>
        <c:numFmt formatCode="General" sourceLinked="1"/>
        <c:majorTickMark val="none"/>
        <c:minorTickMark val="none"/>
        <c:tickLblPos val="nextTo"/>
        <c:crossAx val="111805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Documentation and reporting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Documentation complete and adequate</c:v>
                </c:pt>
                <c:pt idx="1">
                  <c:v>Reported to OCP</c:v>
                </c:pt>
                <c:pt idx="2">
                  <c:v>Recorded on VHIMS</c:v>
                </c:pt>
                <c:pt idx="3">
                  <c:v>Experience of care review</c:v>
                </c:pt>
              </c:strCache>
            </c:strRef>
          </c:cat>
          <c:val>
            <c:numRef>
              <c:f>Sheet1!$B$2:$B$5</c:f>
              <c:numCache>
                <c:formatCode>General</c:formatCode>
                <c:ptCount val="4"/>
                <c:pt idx="0">
                  <c:v>6</c:v>
                </c:pt>
                <c:pt idx="1">
                  <c:v>11</c:v>
                </c:pt>
                <c:pt idx="2">
                  <c:v>7</c:v>
                </c:pt>
                <c:pt idx="3">
                  <c:v>2</c:v>
                </c:pt>
              </c:numCache>
            </c:numRef>
          </c:val>
          <c:extLst>
            <c:ext xmlns:c16="http://schemas.microsoft.com/office/drawing/2014/chart" uri="{C3380CC4-5D6E-409C-BE32-E72D297353CC}">
              <c16:uniqueId val="{00000000-38D2-4832-A8FA-D29B4C638B4F}"/>
            </c:ext>
          </c:extLst>
        </c:ser>
        <c:ser>
          <c:idx val="1"/>
          <c:order val="1"/>
          <c:tx>
            <c:strRef>
              <c:f>Sheet1!$C$1</c:f>
              <c:strCache>
                <c:ptCount val="1"/>
                <c:pt idx="0">
                  <c:v>No/not known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Documentation complete and adequate</c:v>
                </c:pt>
                <c:pt idx="1">
                  <c:v>Reported to OCP</c:v>
                </c:pt>
                <c:pt idx="2">
                  <c:v>Recorded on VHIMS</c:v>
                </c:pt>
                <c:pt idx="3">
                  <c:v>Experience of care review</c:v>
                </c:pt>
              </c:strCache>
            </c:strRef>
          </c:cat>
          <c:val>
            <c:numRef>
              <c:f>Sheet1!$C$2:$C$5</c:f>
              <c:numCache>
                <c:formatCode>General</c:formatCode>
                <c:ptCount val="4"/>
                <c:pt idx="0">
                  <c:v>16</c:v>
                </c:pt>
                <c:pt idx="1">
                  <c:v>11</c:v>
                </c:pt>
                <c:pt idx="2">
                  <c:v>15</c:v>
                </c:pt>
                <c:pt idx="3">
                  <c:v>20</c:v>
                </c:pt>
              </c:numCache>
            </c:numRef>
          </c:val>
          <c:extLst>
            <c:ext xmlns:c16="http://schemas.microsoft.com/office/drawing/2014/chart" uri="{C3380CC4-5D6E-409C-BE32-E72D297353CC}">
              <c16:uniqueId val="{00000001-38D2-4832-A8FA-D29B4C638B4F}"/>
            </c:ext>
          </c:extLst>
        </c:ser>
        <c:dLbls>
          <c:showLegendKey val="0"/>
          <c:showVal val="1"/>
          <c:showCatName val="0"/>
          <c:showSerName val="0"/>
          <c:showPercent val="0"/>
          <c:showBubbleSize val="0"/>
        </c:dLbls>
        <c:gapWidth val="65"/>
        <c:overlap val="100"/>
        <c:axId val="1118051024"/>
        <c:axId val="1118053184"/>
      </c:barChart>
      <c:catAx>
        <c:axId val="1118051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053184"/>
        <c:crosses val="autoZero"/>
        <c:auto val="1"/>
        <c:lblAlgn val="ctr"/>
        <c:lblOffset val="100"/>
        <c:noMultiLvlLbl val="0"/>
      </c:catAx>
      <c:valAx>
        <c:axId val="1118053184"/>
        <c:scaling>
          <c:orientation val="minMax"/>
        </c:scaling>
        <c:delete val="1"/>
        <c:axPos val="t"/>
        <c:numFmt formatCode="General" sourceLinked="1"/>
        <c:majorTickMark val="none"/>
        <c:minorTickMark val="none"/>
        <c:tickLblPos val="nextTo"/>
        <c:crossAx val="111805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Type of restrictive practice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doughnutChart>
        <c:varyColors val="1"/>
        <c:ser>
          <c:idx val="0"/>
          <c:order val="0"/>
          <c:tx>
            <c:strRef>
              <c:f>Sheet1!$B$1</c:f>
              <c:strCache>
                <c:ptCount val="1"/>
                <c:pt idx="0">
                  <c:v>Type of restraint</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EFB-41D6-AA38-2D9AB3C64CF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EFB-41D6-AA38-2D9AB3C64CF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EFB-41D6-AA38-2D9AB3C64CF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9EFB-41D6-AA38-2D9AB3C64CF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FE4E-489C-B1C8-E0288BBA2BDB}"/>
              </c:ext>
            </c:extLst>
          </c:dPt>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Physical and mechanical </c:v>
                </c:pt>
                <c:pt idx="1">
                  <c:v>Mechanical</c:v>
                </c:pt>
                <c:pt idx="2">
                  <c:v>Physical</c:v>
                </c:pt>
                <c:pt idx="3">
                  <c:v>Seclusion</c:v>
                </c:pt>
                <c:pt idx="4">
                  <c:v>Several types </c:v>
                </c:pt>
              </c:strCache>
            </c:strRef>
          </c:cat>
          <c:val>
            <c:numRef>
              <c:f>Sheet1!$B$2:$B$6</c:f>
              <c:numCache>
                <c:formatCode>General</c:formatCode>
                <c:ptCount val="5"/>
                <c:pt idx="0">
                  <c:v>2</c:v>
                </c:pt>
                <c:pt idx="1">
                  <c:v>3</c:v>
                </c:pt>
                <c:pt idx="2">
                  <c:v>2</c:v>
                </c:pt>
                <c:pt idx="3">
                  <c:v>1</c:v>
                </c:pt>
                <c:pt idx="4">
                  <c:v>3</c:v>
                </c:pt>
              </c:numCache>
            </c:numRef>
          </c:val>
          <c:extLst>
            <c:ext xmlns:c16="http://schemas.microsoft.com/office/drawing/2014/chart" uri="{C3380CC4-5D6E-409C-BE32-E72D297353CC}">
              <c16:uniqueId val="{00000008-9EFB-41D6-AA38-2D9AB3C64CF7}"/>
            </c:ext>
          </c:extLst>
        </c:ser>
        <c:dLbls>
          <c:showLegendKey val="0"/>
          <c:showVal val="0"/>
          <c:showCatName val="0"/>
          <c:showSerName val="0"/>
          <c:showPercent val="1"/>
          <c:showBubbleSize val="0"/>
          <c:showLeaderLines val="1"/>
        </c:dLbls>
        <c:firstSliceAng val="0"/>
        <c:holeSize val="45"/>
      </c:doughnutChart>
      <c:spPr>
        <a:noFill/>
        <a:ln>
          <a:noFill/>
        </a:ln>
        <a:effectLst/>
      </c:spPr>
    </c:plotArea>
    <c:legend>
      <c:legendPos val="r"/>
      <c:layout>
        <c:manualLayout>
          <c:xMode val="edge"/>
          <c:yMode val="edge"/>
          <c:x val="0.54522865664869946"/>
          <c:y val="0.29569574102898816"/>
          <c:w val="0.43797166835844764"/>
          <c:h val="0.533819830036953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Authorisation, reviews,</a:t>
            </a:r>
            <a:r>
              <a:rPr lang="en-AU" baseline="0"/>
              <a:t> </a:t>
            </a:r>
            <a:r>
              <a:rPr lang="en-AU"/>
              <a:t>and facilities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Authorisation appropriate</c:v>
                </c:pt>
                <c:pt idx="1">
                  <c:v>Notification to IMHA</c:v>
                </c:pt>
                <c:pt idx="2">
                  <c:v>Notification to support person</c:v>
                </c:pt>
                <c:pt idx="3">
                  <c:v>Medical reviews</c:v>
                </c:pt>
                <c:pt idx="4">
                  <c:v>Immediate release</c:v>
                </c:pt>
                <c:pt idx="5">
                  <c:v>Facilities and supplies provided</c:v>
                </c:pt>
                <c:pt idx="6">
                  <c:v>Debriefing post-RI</c:v>
                </c:pt>
              </c:strCache>
            </c:strRef>
          </c:cat>
          <c:val>
            <c:numRef>
              <c:f>Sheet1!$B$2:$B$8</c:f>
              <c:numCache>
                <c:formatCode>General</c:formatCode>
                <c:ptCount val="7"/>
                <c:pt idx="0">
                  <c:v>10</c:v>
                </c:pt>
                <c:pt idx="1">
                  <c:v>4</c:v>
                </c:pt>
                <c:pt idx="2">
                  <c:v>5</c:v>
                </c:pt>
                <c:pt idx="3">
                  <c:v>9</c:v>
                </c:pt>
                <c:pt idx="4">
                  <c:v>11</c:v>
                </c:pt>
                <c:pt idx="5">
                  <c:v>7</c:v>
                </c:pt>
                <c:pt idx="6">
                  <c:v>4</c:v>
                </c:pt>
              </c:numCache>
            </c:numRef>
          </c:val>
          <c:extLst>
            <c:ext xmlns:c16="http://schemas.microsoft.com/office/drawing/2014/chart" uri="{C3380CC4-5D6E-409C-BE32-E72D297353CC}">
              <c16:uniqueId val="{00000000-CD33-41E1-9B3E-3A6991232355}"/>
            </c:ext>
          </c:extLst>
        </c:ser>
        <c:ser>
          <c:idx val="1"/>
          <c:order val="1"/>
          <c:tx>
            <c:strRef>
              <c:f>Sheet1!$C$1</c:f>
              <c:strCache>
                <c:ptCount val="1"/>
                <c:pt idx="0">
                  <c:v>No/not known</c:v>
                </c:pt>
              </c:strCache>
            </c:strRef>
          </c:tx>
          <c:spPr>
            <a:solidFill>
              <a:schemeClr val="accent4"/>
            </a:solidFill>
            <a:ln>
              <a:noFill/>
            </a:ln>
            <a:effectLst/>
          </c:spPr>
          <c:invertIfNegative val="0"/>
          <c:dLbls>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33-41E1-9B3E-3A6991232355}"/>
                </c:ext>
              </c:extLst>
            </c:dLbl>
            <c:dLbl>
              <c:idx val="4"/>
              <c:delete val="1"/>
              <c:extLst>
                <c:ext xmlns:c15="http://schemas.microsoft.com/office/drawing/2012/chart" uri="{CE6537A1-D6FC-4f65-9D91-7224C49458BB}"/>
                <c:ext xmlns:c16="http://schemas.microsoft.com/office/drawing/2014/chart" uri="{C3380CC4-5D6E-409C-BE32-E72D297353CC}">
                  <c16:uniqueId val="{00000003-CD33-41E1-9B3E-3A699123235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Authorisation appropriate</c:v>
                </c:pt>
                <c:pt idx="1">
                  <c:v>Notification to IMHA</c:v>
                </c:pt>
                <c:pt idx="2">
                  <c:v>Notification to support person</c:v>
                </c:pt>
                <c:pt idx="3">
                  <c:v>Medical reviews</c:v>
                </c:pt>
                <c:pt idx="4">
                  <c:v>Immediate release</c:v>
                </c:pt>
                <c:pt idx="5">
                  <c:v>Facilities and supplies provided</c:v>
                </c:pt>
                <c:pt idx="6">
                  <c:v>Debriefing post-RI</c:v>
                </c:pt>
              </c:strCache>
            </c:strRef>
          </c:cat>
          <c:val>
            <c:numRef>
              <c:f>Sheet1!$C$2:$C$8</c:f>
              <c:numCache>
                <c:formatCode>General</c:formatCode>
                <c:ptCount val="7"/>
                <c:pt idx="0">
                  <c:v>1</c:v>
                </c:pt>
                <c:pt idx="1">
                  <c:v>7</c:v>
                </c:pt>
                <c:pt idx="2">
                  <c:v>6</c:v>
                </c:pt>
                <c:pt idx="3">
                  <c:v>2</c:v>
                </c:pt>
                <c:pt idx="4">
                  <c:v>0</c:v>
                </c:pt>
                <c:pt idx="5">
                  <c:v>4</c:v>
                </c:pt>
                <c:pt idx="6">
                  <c:v>7</c:v>
                </c:pt>
              </c:numCache>
            </c:numRef>
          </c:val>
          <c:extLst>
            <c:ext xmlns:c16="http://schemas.microsoft.com/office/drawing/2014/chart" uri="{C3380CC4-5D6E-409C-BE32-E72D297353CC}">
              <c16:uniqueId val="{00000002-CD33-41E1-9B3E-3A6991232355}"/>
            </c:ext>
          </c:extLst>
        </c:ser>
        <c:dLbls>
          <c:showLegendKey val="0"/>
          <c:showVal val="1"/>
          <c:showCatName val="0"/>
          <c:showSerName val="0"/>
          <c:showPercent val="0"/>
          <c:showBubbleSize val="0"/>
        </c:dLbls>
        <c:gapWidth val="60"/>
        <c:overlap val="100"/>
        <c:axId val="1118051024"/>
        <c:axId val="1118053184"/>
      </c:barChart>
      <c:catAx>
        <c:axId val="1118051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053184"/>
        <c:crosses val="autoZero"/>
        <c:auto val="1"/>
        <c:lblAlgn val="ctr"/>
        <c:lblOffset val="100"/>
        <c:noMultiLvlLbl val="0"/>
      </c:catAx>
      <c:valAx>
        <c:axId val="1118053184"/>
        <c:scaling>
          <c:orientation val="minMax"/>
        </c:scaling>
        <c:delete val="1"/>
        <c:axPos val="t"/>
        <c:numFmt formatCode="General" sourceLinked="1"/>
        <c:majorTickMark val="none"/>
        <c:minorTickMark val="none"/>
        <c:tickLblPos val="nextTo"/>
        <c:crossAx val="111805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Documentation and reporting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Documentation complete and adequate</c:v>
                </c:pt>
                <c:pt idx="1">
                  <c:v>Reported to OCP</c:v>
                </c:pt>
                <c:pt idx="2">
                  <c:v>Recorded on VHIMS</c:v>
                </c:pt>
                <c:pt idx="3">
                  <c:v>Experience of care review</c:v>
                </c:pt>
              </c:strCache>
            </c:strRef>
          </c:cat>
          <c:val>
            <c:numRef>
              <c:f>Sheet1!$B$2:$B$5</c:f>
              <c:numCache>
                <c:formatCode>General</c:formatCode>
                <c:ptCount val="4"/>
                <c:pt idx="0">
                  <c:v>6</c:v>
                </c:pt>
                <c:pt idx="1">
                  <c:v>4</c:v>
                </c:pt>
                <c:pt idx="2">
                  <c:v>3</c:v>
                </c:pt>
                <c:pt idx="3">
                  <c:v>1</c:v>
                </c:pt>
              </c:numCache>
            </c:numRef>
          </c:val>
          <c:extLst>
            <c:ext xmlns:c16="http://schemas.microsoft.com/office/drawing/2014/chart" uri="{C3380CC4-5D6E-409C-BE32-E72D297353CC}">
              <c16:uniqueId val="{00000000-D743-4F22-828C-EB1C84AFA824}"/>
            </c:ext>
          </c:extLst>
        </c:ser>
        <c:ser>
          <c:idx val="1"/>
          <c:order val="1"/>
          <c:tx>
            <c:strRef>
              <c:f>Sheet1!$C$1</c:f>
              <c:strCache>
                <c:ptCount val="1"/>
                <c:pt idx="0">
                  <c:v>No/not known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Documentation complete and adequate</c:v>
                </c:pt>
                <c:pt idx="1">
                  <c:v>Reported to OCP</c:v>
                </c:pt>
                <c:pt idx="2">
                  <c:v>Recorded on VHIMS</c:v>
                </c:pt>
                <c:pt idx="3">
                  <c:v>Experience of care review</c:v>
                </c:pt>
              </c:strCache>
            </c:strRef>
          </c:cat>
          <c:val>
            <c:numRef>
              <c:f>Sheet1!$C$2:$C$5</c:f>
              <c:numCache>
                <c:formatCode>General</c:formatCode>
                <c:ptCount val="4"/>
                <c:pt idx="0">
                  <c:v>5</c:v>
                </c:pt>
                <c:pt idx="1">
                  <c:v>7</c:v>
                </c:pt>
                <c:pt idx="2">
                  <c:v>8</c:v>
                </c:pt>
                <c:pt idx="3">
                  <c:v>10</c:v>
                </c:pt>
              </c:numCache>
            </c:numRef>
          </c:val>
          <c:extLst>
            <c:ext xmlns:c16="http://schemas.microsoft.com/office/drawing/2014/chart" uri="{C3380CC4-5D6E-409C-BE32-E72D297353CC}">
              <c16:uniqueId val="{00000001-D743-4F22-828C-EB1C84AFA824}"/>
            </c:ext>
          </c:extLst>
        </c:ser>
        <c:dLbls>
          <c:showLegendKey val="0"/>
          <c:showVal val="1"/>
          <c:showCatName val="0"/>
          <c:showSerName val="0"/>
          <c:showPercent val="0"/>
          <c:showBubbleSize val="0"/>
        </c:dLbls>
        <c:gapWidth val="65"/>
        <c:overlap val="100"/>
        <c:axId val="1118051024"/>
        <c:axId val="1118053184"/>
      </c:barChart>
      <c:catAx>
        <c:axId val="11180510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053184"/>
        <c:crosses val="autoZero"/>
        <c:auto val="1"/>
        <c:lblAlgn val="ctr"/>
        <c:lblOffset val="100"/>
        <c:noMultiLvlLbl val="0"/>
      </c:catAx>
      <c:valAx>
        <c:axId val="1118053184"/>
        <c:scaling>
          <c:orientation val="minMax"/>
        </c:scaling>
        <c:delete val="1"/>
        <c:axPos val="t"/>
        <c:numFmt formatCode="General" sourceLinked="1"/>
        <c:majorTickMark val="none"/>
        <c:minorTickMark val="none"/>
        <c:tickLblPos val="nextTo"/>
        <c:crossAx val="111805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858C66169974DB9946732608DDED9" ma:contentTypeVersion="15" ma:contentTypeDescription="Create a new document." ma:contentTypeScope="" ma:versionID="a4a3489abe18b2e2c2b369912fd274db">
  <xsd:schema xmlns:xsd="http://www.w3.org/2001/XMLSchema" xmlns:xs="http://www.w3.org/2001/XMLSchema" xmlns:p="http://schemas.microsoft.com/office/2006/metadata/properties" xmlns:ns2="d95e073c-1b4f-4616-bf9b-bb8d6da32a89" xmlns:ns3="4292f6d5-5b3f-49d0-b37c-8bc130706999" xmlns:ns4="5ce0f2b5-5be5-4508-bce9-d7011ece0659" targetNamespace="http://schemas.microsoft.com/office/2006/metadata/properties" ma:root="true" ma:fieldsID="e40c6e8bbf21b9399b93dd51b0840d0b" ns2:_="" ns3:_="" ns4:_="">
    <xsd:import namespace="d95e073c-1b4f-4616-bf9b-bb8d6da32a89"/>
    <xsd:import namespace="4292f6d5-5b3f-49d0-b37c-8bc13070699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073c-1b4f-4616-bf9b-bb8d6da32a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2f6d5-5b3f-49d0-b37c-8bc1307069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90973b-970c-4f14-ba70-a69034396582}" ma:internalName="TaxCatchAll" ma:showField="CatchAllData" ma:web="d95e073c-1b4f-4616-bf9b-bb8d6da32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Sta21</b:Tag>
    <b:SourceType>Report</b:SourceType>
    <b:Guid>{7784F119-BEC4-45F6-B108-02EAA0EF04B8}</b:Guid>
    <b:Author>
      <b:Author>
        <b:Corporate>State of Victoria </b:Corporate>
      </b:Author>
    </b:Author>
    <b:Title>Royal Commission into Victoria’s Mental Health System, Final Report, Summary and recommendations, Parl Paper No. 202, Session 2018–21</b:Title>
    <b:Year>2021</b:Year>
    <b:RefOrder>3</b:RefOrder>
  </b:Source>
  <b:Source>
    <b:Tag>Dep</b:Tag>
    <b:SourceType>InternetSite</b:SourceType>
    <b:Guid>{F63D927D-C719-4878-B487-33A307685F9D}</b:Guid>
    <b:Title>Mental Health and Wellbeing Act 2022 Handbook</b:Title>
    <b:Author>
      <b:Author>
        <b:Corporate>Department of Health, Victoria </b:Corporate>
      </b:Author>
    </b:Author>
    <b:InternetSiteTitle>Restrictive Interventions</b:InternetSiteTitle>
    <b:Year>2023</b:Year>
    <b:URL>https://www.health.vic.gov.au/mental-health-and-wellbeing-act-handbook/treatments-and-interventions/restrictive-interventions</b:URL>
    <b:RefOrder>4</b:RefOrder>
  </b:Source>
  <b:Source>
    <b:Tag>Dep24</b:Tag>
    <b:SourceType>DocumentFromInternetSite</b:SourceType>
    <b:Guid>{A9161602-BDE7-4A8F-B22F-F349161A9BB0}</b:Guid>
    <b:Title>Restrictive Interventions Chief Psychiatrist's guideline</b:Title>
    <b:Year>2024</b:Year>
    <b:Month>March</b:Month>
    <b:URL>https://www.health.vic.gov.au/sites/default/files/2024-03/chief-psychiatrist-guideline-on-restrictive-interventions_advance-final-copy.pdf</b:URL>
    <b:Author>
      <b:Author>
        <b:Corporate>Office of the Chief Psychiatrist </b:Corporate>
      </b:Author>
    </b:Author>
    <b:InternetSiteTitle>Department of Health</b:InternetSiteTitle>
    <b:RefOrder>2</b:RefOrder>
  </b:Source>
  <b:Source>
    <b:Tag>Men23</b:Tag>
    <b:SourceType>DocumentFromInternetSite</b:SourceType>
    <b:Guid>{67ECB14B-E9C1-4079-986D-9902E01D5987}</b:Guid>
    <b:Author>
      <b:Author>
        <b:Corporate>Mental Health Complaints Commissioner </b:Corporate>
      </b:Author>
    </b:Author>
    <b:Title>Looking to the Future, Mental Health Complaints Commissioner Annual Report 2022/23</b:Title>
    <b:Year>2023</b:Year>
    <b:Month>October</b:Month>
    <b:URL>https://www.mhwc.vic.gov.au/sites/default/files/2023-11/MHCC-2023-Annual-Report.pdf</b:URL>
    <b:RefOrder>7</b:RefOrder>
  </b:Source>
  <b:Source>
    <b:Tag>Dep16</b:Tag>
    <b:SourceType>DocumentFromInternetSite</b:SourceType>
    <b:Guid>{C4FCE64F-DDBF-4F51-B71A-B51CEE2A1FC9}</b:Guid>
    <b:Author>
      <b:Author>
        <b:Corporate>Department of Health </b:Corporate>
      </b:Author>
    </b:Author>
    <b:Title>Safewards training resources</b:Title>
    <b:InternetSiteTitle>Safewards Victoria Handbook 2016</b:InternetSiteTitle>
    <b:Year>2016</b:Year>
    <b:Month>September </b:Month>
    <b:URL>https://www.health.vic.gov.au/practice-and-service-quality/safewards-training-resources</b:URL>
    <b:RefOrder>6</b:RefOrder>
  </b:Source>
  <b:Source>
    <b:Tag>Off23</b:Tag>
    <b:SourceType>DocumentFromInternetSite</b:SourceType>
    <b:Guid>{8160416D-E740-4D25-A636-669EC2AD7D85}</b:Guid>
    <b:Author>
      <b:Author>
        <b:Corporate>Office of the Chief Psychiatrist</b:Corporate>
      </b:Author>
    </b:Author>
    <b:Title>Chief Psychiatrist's annual report 2022-23</b:Title>
    <b:Year>2023</b:Year>
    <b:Month>October</b:Month>
    <b:URL>https://content.health.vic.gov.au/sites/default/files/2023-11/chief-psychiatrist%27s-annual-report-2022-23.pdf</b:URL>
    <b:RefOrder>5</b:RefOrder>
  </b:Source>
  <b:Source>
    <b:Tag>Men21</b:Tag>
    <b:SourceType>DocumentFromInternetSite</b:SourceType>
    <b:Guid>{089A91B0-7AB7-4650-9E78-BFD18B037D98}</b:Guid>
    <b:Author>
      <b:Author>
        <b:Corporate>Mental Health Victoria</b:Corporate>
      </b:Author>
    </b:Author>
    <b:Title>Royal Commission into Victoria's Mental Health System: Final Report Summary</b:Title>
    <b:Year>2021</b:Year>
    <b:Month>May</b:Month>
    <b:URL>https://www.mhvic.org.au/images/documents/Submission_and_Documents/MHV_Royal_Commission_Summary_Report.pdf</b:URL>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292f6d5-5b3f-49d0-b37c-8bc1307069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46165C8B-FFAC-470E-A033-F626E859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073c-1b4f-4616-bf9b-bb8d6da32a89"/>
    <ds:schemaRef ds:uri="4292f6d5-5b3f-49d0-b37c-8bc13070699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C06EF-5E3F-450F-B353-81E5FE576B4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292f6d5-5b3f-49d0-b37c-8bc13070699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7985</Words>
  <Characters>45521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Mental Health &amp; Wellbeing Commission–portrait factsheet</vt:lpstr>
    </vt:vector>
  </TitlesOfParts>
  <Manager/>
  <Company>Victoria State Government</Company>
  <LinksUpToDate>false</LinksUpToDate>
  <CharactersWithSpaces>53400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&amp; Wellbeing Commission–portrait factsheet</dc:title>
  <dc:subject/>
  <dc:creator>Emma Wynne Bannister (MHCC)</dc:creator>
  <cp:keywords/>
  <dc:description/>
  <cp:lastModifiedBy>Rebecca Solomon (MHWC)</cp:lastModifiedBy>
  <cp:revision>4</cp:revision>
  <cp:lastPrinted>2025-01-13T01:50:00Z</cp:lastPrinted>
  <dcterms:created xsi:type="dcterms:W3CDTF">2025-01-13T01:48:00Z</dcterms:created>
  <dcterms:modified xsi:type="dcterms:W3CDTF">2025-01-13T01:50:00Z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0x01010048D858C66169974DB9946732608DDED9</vt:lpwstr>
  </property>
  <property fmtid="{D5CDD505-2E9C-101B-9397-08002B2CF9AE}" pid="4" name="version">
    <vt:lpwstr>v1 082023</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2021-03-15T04:36:44Z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